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3F" w:rsidRDefault="00A4253F"/>
    <w:p w:rsidR="00A4253F" w:rsidRDefault="00A4253F" w:rsidP="00A425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253F" w:rsidTr="00A4253F">
        <w:tc>
          <w:tcPr>
            <w:tcW w:w="3190" w:type="dxa"/>
          </w:tcPr>
          <w:p w:rsidR="00A4253F" w:rsidRDefault="00A4253F" w:rsidP="00A4253F">
            <w:r>
              <w:t>материалы</w:t>
            </w:r>
          </w:p>
        </w:tc>
        <w:tc>
          <w:tcPr>
            <w:tcW w:w="3190" w:type="dxa"/>
          </w:tcPr>
          <w:p w:rsidR="00A4253F" w:rsidRDefault="00A4253F" w:rsidP="00A4253F">
            <w:r>
              <w:t>количество</w:t>
            </w:r>
          </w:p>
        </w:tc>
        <w:tc>
          <w:tcPr>
            <w:tcW w:w="3191" w:type="dxa"/>
          </w:tcPr>
          <w:p w:rsidR="00A4253F" w:rsidRDefault="00A4253F" w:rsidP="00A4253F">
            <w:r>
              <w:t>стоимость</w:t>
            </w:r>
          </w:p>
        </w:tc>
      </w:tr>
      <w:tr w:rsidR="00A4253F" w:rsidTr="00A4253F">
        <w:tc>
          <w:tcPr>
            <w:tcW w:w="3190" w:type="dxa"/>
          </w:tcPr>
          <w:p w:rsidR="00A4253F" w:rsidRPr="00A4253F" w:rsidRDefault="00A4253F" w:rsidP="00A4253F">
            <w:pPr>
              <w:rPr>
                <w:sz w:val="28"/>
              </w:rPr>
            </w:pPr>
            <w:proofErr w:type="spellStart"/>
            <w:r>
              <w:t>АВБбШв</w:t>
            </w:r>
            <w:proofErr w:type="spellEnd"/>
            <w:r>
              <w:t xml:space="preserve">  4*25 мм</w:t>
            </w:r>
            <w:r w:rsidR="00B464DF">
              <w:rPr>
                <w:sz w:val="24"/>
              </w:rPr>
              <w:t>2</w:t>
            </w:r>
            <w:r>
              <w:rPr>
                <w:sz w:val="28"/>
              </w:rPr>
              <w:t>, м</w:t>
            </w:r>
          </w:p>
        </w:tc>
        <w:tc>
          <w:tcPr>
            <w:tcW w:w="3190" w:type="dxa"/>
          </w:tcPr>
          <w:p w:rsidR="00A4253F" w:rsidRDefault="00A4253F" w:rsidP="00A4253F">
            <w:r>
              <w:t xml:space="preserve">32 </w:t>
            </w:r>
          </w:p>
        </w:tc>
        <w:tc>
          <w:tcPr>
            <w:tcW w:w="3191" w:type="dxa"/>
          </w:tcPr>
          <w:p w:rsidR="00A4253F" w:rsidRDefault="00A4253F" w:rsidP="00A4253F"/>
        </w:tc>
      </w:tr>
      <w:tr w:rsidR="00A4253F" w:rsidTr="00A4253F">
        <w:tc>
          <w:tcPr>
            <w:tcW w:w="3190" w:type="dxa"/>
          </w:tcPr>
          <w:p w:rsidR="00A4253F" w:rsidRDefault="00A4253F" w:rsidP="00A4253F">
            <w:r>
              <w:t>ВВГ 4*2,5 мм</w:t>
            </w:r>
            <w:proofErr w:type="gramStart"/>
            <w:r>
              <w:t>2</w:t>
            </w:r>
            <w:proofErr w:type="gramEnd"/>
            <w:r>
              <w:t>, м</w:t>
            </w:r>
          </w:p>
        </w:tc>
        <w:tc>
          <w:tcPr>
            <w:tcW w:w="3190" w:type="dxa"/>
          </w:tcPr>
          <w:p w:rsidR="00A4253F" w:rsidRDefault="00A4253F" w:rsidP="00A4253F">
            <w:r>
              <w:t xml:space="preserve">88 </w:t>
            </w:r>
          </w:p>
        </w:tc>
        <w:tc>
          <w:tcPr>
            <w:tcW w:w="3191" w:type="dxa"/>
          </w:tcPr>
          <w:p w:rsidR="00A4253F" w:rsidRDefault="00A4253F" w:rsidP="00A4253F"/>
        </w:tc>
      </w:tr>
      <w:tr w:rsidR="00A4253F" w:rsidTr="00A4253F">
        <w:tc>
          <w:tcPr>
            <w:tcW w:w="3190" w:type="dxa"/>
          </w:tcPr>
          <w:p w:rsidR="00A4253F" w:rsidRDefault="00CF4397" w:rsidP="00A4253F">
            <w:r>
              <w:rPr>
                <w:sz w:val="20"/>
                <w:szCs w:val="20"/>
              </w:rPr>
              <w:t xml:space="preserve">Протяжный ящик К654 У1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54 с автоматическим выключателем 3-х полюсный 25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A4253F" w:rsidRDefault="00A4253F" w:rsidP="00A4253F">
            <w:r>
              <w:t>1</w:t>
            </w:r>
          </w:p>
        </w:tc>
        <w:tc>
          <w:tcPr>
            <w:tcW w:w="3191" w:type="dxa"/>
          </w:tcPr>
          <w:p w:rsidR="00A4253F" w:rsidRDefault="00A4253F" w:rsidP="00A4253F"/>
        </w:tc>
      </w:tr>
      <w:tr w:rsidR="00A4253F" w:rsidTr="00A4253F">
        <w:tc>
          <w:tcPr>
            <w:tcW w:w="3190" w:type="dxa"/>
          </w:tcPr>
          <w:p w:rsidR="00A4253F" w:rsidRDefault="00CF4397" w:rsidP="00A4253F">
            <w:r w:rsidRPr="00C85FBE">
              <w:rPr>
                <w:sz w:val="20"/>
                <w:szCs w:val="20"/>
              </w:rPr>
              <w:t xml:space="preserve">Опора силовая, оцинкованная, высота опоры – 9 метров от земли, подвод кабеля через боковой лючок в нижней части, с допустимой боковой статической нагрузкой в верхней части – </w:t>
            </w:r>
            <w:r>
              <w:rPr>
                <w:sz w:val="20"/>
                <w:szCs w:val="20"/>
              </w:rPr>
              <w:t>1 300</w:t>
            </w:r>
            <w:r w:rsidRPr="00C85FBE">
              <w:rPr>
                <w:sz w:val="20"/>
                <w:szCs w:val="20"/>
              </w:rPr>
              <w:t xml:space="preserve"> кг и </w:t>
            </w:r>
            <w:proofErr w:type="spellStart"/>
            <w:r>
              <w:rPr>
                <w:sz w:val="20"/>
                <w:szCs w:val="20"/>
              </w:rPr>
              <w:t>однорожковым</w:t>
            </w:r>
            <w:proofErr w:type="spellEnd"/>
            <w:r>
              <w:rPr>
                <w:sz w:val="20"/>
                <w:szCs w:val="20"/>
              </w:rPr>
              <w:t xml:space="preserve"> кронштейном,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190" w:type="dxa"/>
          </w:tcPr>
          <w:p w:rsidR="00A4253F" w:rsidRDefault="00CF4397" w:rsidP="00A4253F">
            <w:r>
              <w:t>1</w:t>
            </w:r>
          </w:p>
        </w:tc>
        <w:tc>
          <w:tcPr>
            <w:tcW w:w="3191" w:type="dxa"/>
          </w:tcPr>
          <w:p w:rsidR="00A4253F" w:rsidRDefault="00A4253F" w:rsidP="00A4253F"/>
        </w:tc>
      </w:tr>
      <w:tr w:rsidR="00CF4397" w:rsidTr="00A4253F">
        <w:tc>
          <w:tcPr>
            <w:tcW w:w="3190" w:type="dxa"/>
          </w:tcPr>
          <w:p w:rsidR="00CF4397" w:rsidRPr="00C85FBE" w:rsidRDefault="00CF4397" w:rsidP="00A4253F">
            <w:pPr>
              <w:rPr>
                <w:sz w:val="20"/>
                <w:szCs w:val="20"/>
              </w:rPr>
            </w:pPr>
            <w:r w:rsidRPr="00C85FBE">
              <w:rPr>
                <w:sz w:val="20"/>
                <w:szCs w:val="20"/>
              </w:rPr>
              <w:t xml:space="preserve">Опора силовая, оцинкованная, высота опоры – 9 метров от земли, подвод кабеля через боковой лючок в нижней части, с допустимой боковой статической нагрузкой в верхней части – </w:t>
            </w:r>
            <w:r>
              <w:rPr>
                <w:sz w:val="20"/>
                <w:szCs w:val="20"/>
              </w:rPr>
              <w:t>700</w:t>
            </w:r>
            <w:r w:rsidRPr="00C85FBE">
              <w:rPr>
                <w:sz w:val="20"/>
                <w:szCs w:val="20"/>
              </w:rPr>
              <w:t xml:space="preserve"> кг и </w:t>
            </w:r>
            <w:proofErr w:type="spellStart"/>
            <w:r>
              <w:rPr>
                <w:sz w:val="20"/>
                <w:szCs w:val="20"/>
              </w:rPr>
              <w:t>однорожковым</w:t>
            </w:r>
            <w:proofErr w:type="spellEnd"/>
            <w:r>
              <w:rPr>
                <w:sz w:val="20"/>
                <w:szCs w:val="20"/>
              </w:rPr>
              <w:t xml:space="preserve"> кронштейном,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190" w:type="dxa"/>
          </w:tcPr>
          <w:p w:rsidR="00CF4397" w:rsidRDefault="00CF4397" w:rsidP="00A4253F">
            <w:r>
              <w:t>7</w:t>
            </w:r>
          </w:p>
        </w:tc>
        <w:tc>
          <w:tcPr>
            <w:tcW w:w="3191" w:type="dxa"/>
          </w:tcPr>
          <w:p w:rsidR="00CF4397" w:rsidRDefault="00CF4397" w:rsidP="00A4253F"/>
        </w:tc>
      </w:tr>
    </w:tbl>
    <w:p w:rsidR="000679FC" w:rsidRDefault="000679FC" w:rsidP="00A4253F"/>
    <w:p w:rsid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Pr="000679FC" w:rsidRDefault="000679FC" w:rsidP="000679FC"/>
    <w:p w:rsidR="000679FC" w:rsidRDefault="000679FC" w:rsidP="000679FC"/>
    <w:p w:rsidR="007D406D" w:rsidRDefault="007D406D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Pr="000679FC" w:rsidRDefault="000679FC" w:rsidP="000679FC">
      <w:pPr>
        <w:keepNext/>
        <w:keepLines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x-none"/>
        </w:rPr>
      </w:pPr>
      <w:bookmarkStart w:id="0" w:name="_Toc328658259"/>
      <w:r w:rsidRPr="000679FC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lastRenderedPageBreak/>
        <w:t xml:space="preserve">ГЛАВА </w:t>
      </w:r>
      <w:r w:rsidRPr="000679F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x-none"/>
        </w:rPr>
        <w:t>IV</w:t>
      </w:r>
      <w:r w:rsidRPr="000679FC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. </w:t>
      </w:r>
      <w:r w:rsidRPr="000679F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x-none" w:eastAsia="x-none"/>
        </w:rPr>
        <w:t xml:space="preserve">Техническое задание </w:t>
      </w:r>
      <w:bookmarkEnd w:id="0"/>
    </w:p>
    <w:p w:rsidR="000679FC" w:rsidRPr="000679FC" w:rsidRDefault="000679FC" w:rsidP="00067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679FC" w:rsidRPr="000679FC" w:rsidRDefault="000679FC" w:rsidP="00067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:rsidR="000679FC" w:rsidRPr="000679FC" w:rsidRDefault="000679FC" w:rsidP="00067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Pr="000679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ремонт наружного освещения автодороги к аэровокзалу </w:t>
      </w:r>
    </w:p>
    <w:p w:rsidR="000679FC" w:rsidRPr="000679FC" w:rsidRDefault="000679FC" w:rsidP="000679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79FC" w:rsidRPr="000679FC" w:rsidRDefault="000679FC" w:rsidP="000679F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Заказчик: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679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АО «Международный аэропорт «Пермь»</w:t>
      </w:r>
    </w:p>
    <w:p w:rsidR="000679FC" w:rsidRPr="000679FC" w:rsidRDefault="000679FC" w:rsidP="000679FC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договора:</w:t>
      </w:r>
      <w:r w:rsidRPr="000679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выполнение работ по ремонту наружного освещения автодороги к аэровокзалу для нужд АО «Международный аэропорт «Пермь».</w:t>
      </w:r>
    </w:p>
    <w:p w:rsidR="000679FC" w:rsidRPr="000679FC" w:rsidRDefault="000679FC" w:rsidP="000679F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9FC" w:rsidRPr="000679FC" w:rsidRDefault="000679FC" w:rsidP="000679FC">
      <w:pPr>
        <w:numPr>
          <w:ilvl w:val="2"/>
          <w:numId w:val="1"/>
        </w:num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Разработать</w:t>
      </w:r>
    </w:p>
    <w:p w:rsidR="000679FC" w:rsidRPr="000679FC" w:rsidRDefault="000679FC" w:rsidP="000679FC">
      <w:pPr>
        <w:numPr>
          <w:ilvl w:val="1"/>
          <w:numId w:val="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Разработать проект производства работ (ППР), сметную документацию.</w:t>
      </w:r>
    </w:p>
    <w:p w:rsidR="000679FC" w:rsidRPr="000679FC" w:rsidRDefault="000679FC" w:rsidP="000679FC">
      <w:pPr>
        <w:numPr>
          <w:ilvl w:val="2"/>
          <w:numId w:val="1"/>
        </w:num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Поставить</w:t>
      </w:r>
      <w:r w:rsidRPr="0006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679FC" w:rsidRPr="000679FC" w:rsidRDefault="000679FC" w:rsidP="000679FC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Опора силовая, оцинкованная, высота опоры – 9 метров от земли, подвод кабеля через боковой лючок в нижней части, с допустимой боковой статической нагрузкой в верхней части – 1 300 кг и </w:t>
      </w:r>
      <w:proofErr w:type="spell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однорожковым</w:t>
      </w:r>
      <w:proofErr w:type="spell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кронштейном – 1 шт.</w:t>
      </w:r>
    </w:p>
    <w:p w:rsidR="000679FC" w:rsidRPr="000679FC" w:rsidRDefault="000679FC" w:rsidP="000679FC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Опора силовая, оцинкованная, высота опоры – 9 метров от земли, подвод кабеля через боковой лючок в нижней части, с допустимой боковой статической нагрузкой в верхней части – 700 кг и </w:t>
      </w:r>
      <w:proofErr w:type="spell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однорожковым</w:t>
      </w:r>
      <w:proofErr w:type="spell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кронштейном – 7 шт.</w:t>
      </w:r>
    </w:p>
    <w:p w:rsidR="000679FC" w:rsidRPr="000679FC" w:rsidRDefault="000679FC" w:rsidP="000679FC">
      <w:pPr>
        <w:numPr>
          <w:ilvl w:val="2"/>
          <w:numId w:val="1"/>
        </w:numPr>
        <w:tabs>
          <w:tab w:val="left" w:pos="0"/>
        </w:tabs>
        <w:spacing w:after="0" w:line="240" w:lineRule="auto"/>
        <w:ind w:hanging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Выполнить </w:t>
      </w:r>
    </w:p>
    <w:p w:rsidR="000679FC" w:rsidRPr="000679FC" w:rsidRDefault="000679FC" w:rsidP="000679FC">
      <w:pPr>
        <w:numPr>
          <w:ilvl w:val="1"/>
          <w:numId w:val="4"/>
        </w:numPr>
        <w:tabs>
          <w:tab w:val="left" w:pos="0"/>
          <w:tab w:val="left" w:pos="426"/>
        </w:tabs>
        <w:spacing w:after="0" w:line="240" w:lineRule="auto"/>
        <w:ind w:left="709" w:firstLine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 опоры освещения с бетонированием основания в количестве 8 шт.</w:t>
      </w:r>
    </w:p>
    <w:p w:rsidR="000679FC" w:rsidRPr="000679FC" w:rsidRDefault="000679FC" w:rsidP="000679FC">
      <w:pPr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Перевести питающий кабель </w:t>
      </w:r>
      <w:proofErr w:type="spell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АВБбШв</w:t>
      </w:r>
      <w:proofErr w:type="spell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4х25 мм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старых опор освещения на новые в земле, с наращиванием его по 4 метра каждый. Суммарная длина траншей – 32 метра.</w:t>
      </w:r>
    </w:p>
    <w:p w:rsidR="000679FC" w:rsidRPr="000679FC" w:rsidRDefault="000679FC" w:rsidP="000679FC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left="709" w:firstLine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Проложить внутри опор кабель ВВГ 4х2,5 мм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светильникам. Общая длина кабеля – 88 метров.</w:t>
      </w:r>
    </w:p>
    <w:p w:rsidR="000679FC" w:rsidRPr="000679FC" w:rsidRDefault="000679FC" w:rsidP="000679FC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left="709" w:firstLine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Демонтировать светильники со старых опор и установить их 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новые (с подключением) – 8 шт.</w:t>
      </w:r>
    </w:p>
    <w:p w:rsidR="00655491" w:rsidRDefault="00655491" w:rsidP="000679FC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9FC" w:rsidRPr="000679FC" w:rsidRDefault="000679FC" w:rsidP="00655491">
      <w:pPr>
        <w:tabs>
          <w:tab w:val="left" w:pos="0"/>
          <w:tab w:val="left" w:pos="426"/>
        </w:tabs>
        <w:spacing w:after="0" w:line="240" w:lineRule="auto"/>
        <w:ind w:left="70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Поставить и установить в нижней части</w:t>
      </w:r>
      <w:bookmarkStart w:id="1" w:name="_GoBack"/>
      <w:bookmarkEnd w:id="1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одной опоры протяжный ящик К654 У1 </w:t>
      </w:r>
      <w:r w:rsidRPr="000679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IP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54 с автоматическим выключателем 3-х полюсный 25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proofErr w:type="gram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 шт.</w:t>
      </w:r>
    </w:p>
    <w:p w:rsidR="000679FC" w:rsidRPr="000679FC" w:rsidRDefault="000679FC" w:rsidP="000679FC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Перевести питающий провод СИП-4 4х16 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со старой опоры на новую со спуском по опоре в протяжный ящик</w:t>
      </w:r>
      <w:proofErr w:type="gram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подключением);</w:t>
      </w:r>
    </w:p>
    <w:p w:rsidR="000679FC" w:rsidRPr="000679FC" w:rsidRDefault="000679FC" w:rsidP="000679FC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Демонтировать старые опоры освещения с последующей утилизацией строительного мусора и благоустройством мест демонтажа – 8 шт.</w:t>
      </w:r>
    </w:p>
    <w:p w:rsidR="000679FC" w:rsidRPr="000679FC" w:rsidRDefault="000679FC" w:rsidP="000679FC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Демонтировать с опор силовой кабель ВВГ 4х6 на тросе – 200 метров.</w:t>
      </w:r>
    </w:p>
    <w:p w:rsidR="000679FC" w:rsidRPr="000679FC" w:rsidRDefault="000679FC" w:rsidP="000679FC">
      <w:pPr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Предоставить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567" w:firstLine="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Исполнительную схему.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567" w:firstLine="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Паспорта на изделия.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Сертификаты на используемые материалы.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Протоколы электрических измерений. 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Протоколы измерений изоляции КЛ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Свидетельство о регистрации ЭТЛ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Справку о стоимости выполненных работ и затрат (форма №КС-3).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о приемке выполненных работ (форма №КС-2).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-1418"/>
          <w:tab w:val="left" w:pos="0"/>
          <w:tab w:val="left" w:pos="142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Счет.</w:t>
      </w:r>
    </w:p>
    <w:p w:rsidR="000679FC" w:rsidRPr="000679FC" w:rsidRDefault="000679FC" w:rsidP="000679FC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выполнения работ</w:t>
      </w:r>
    </w:p>
    <w:p w:rsidR="000679FC" w:rsidRPr="000679FC" w:rsidRDefault="000679FC" w:rsidP="000679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Обеспечение постоянного присутствия на объекте мастера (прораба) со стороны Подрядчика на все время производства работ. Сотрудники Подрядчика должны ознакомиться с правилами технической эксплуатации оборудования, правилами охраны труда, правилами противопожарной безопасности. </w:t>
      </w:r>
    </w:p>
    <w:p w:rsidR="000679FC" w:rsidRPr="000679FC" w:rsidRDefault="000679FC" w:rsidP="000679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9FC" w:rsidRPr="000679FC" w:rsidRDefault="000679FC" w:rsidP="000679FC">
      <w:pPr>
        <w:numPr>
          <w:ilvl w:val="0"/>
          <w:numId w:val="5"/>
        </w:numPr>
        <w:tabs>
          <w:tab w:val="left" w:pos="426"/>
          <w:tab w:val="left" w:pos="993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 работ: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должны быть выполнены в соответствие требованиям «Правил охраны труда при эксплуатации электроустановок» утв. Приказом Министерства труда и социальной защиты РФ от 24 июля 2013 г. № 328н </w:t>
      </w:r>
    </w:p>
    <w:p w:rsidR="000679FC" w:rsidRPr="000679FC" w:rsidRDefault="000679FC" w:rsidP="000679FC">
      <w:pPr>
        <w:numPr>
          <w:ilvl w:val="0"/>
          <w:numId w:val="5"/>
        </w:numPr>
        <w:tabs>
          <w:tab w:val="left" w:pos="426"/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качеству работ: Работы должны быть выполнены в соответствие требованиям «Правил устройства электроустановок» изд. № 7 утв. Приказом Минэнерго РФ от 08.07.2002 г. № 204. </w:t>
      </w:r>
    </w:p>
    <w:p w:rsidR="000679FC" w:rsidRPr="000679FC" w:rsidRDefault="000679FC" w:rsidP="000679FC">
      <w:pPr>
        <w:tabs>
          <w:tab w:val="left" w:pos="426"/>
          <w:tab w:val="left" w:pos="1134"/>
        </w:tabs>
        <w:spacing w:after="24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Раздел 2, Глава 2.3 «Кабельные линии»</w:t>
      </w:r>
    </w:p>
    <w:p w:rsidR="000679FC" w:rsidRPr="000679FC" w:rsidRDefault="000679FC" w:rsidP="000679FC">
      <w:pPr>
        <w:tabs>
          <w:tab w:val="left" w:pos="426"/>
          <w:tab w:val="left" w:pos="1134"/>
        </w:tabs>
        <w:spacing w:after="24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Раздел 6, Глава 6.3 «Наружное освещение»</w:t>
      </w:r>
    </w:p>
    <w:p w:rsidR="000679FC" w:rsidRPr="000679FC" w:rsidRDefault="000679FC" w:rsidP="000679FC">
      <w:pPr>
        <w:numPr>
          <w:ilvl w:val="0"/>
          <w:numId w:val="5"/>
        </w:numPr>
        <w:tabs>
          <w:tab w:val="left" w:pos="426"/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выполнения работ: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РФ, Пермский край, Пермский муниципальный район, п. Сокол, аэропорт «Большое Савино»</w:t>
      </w:r>
      <w:proofErr w:type="gramEnd"/>
    </w:p>
    <w:p w:rsidR="000679FC" w:rsidRPr="000679FC" w:rsidRDefault="000679FC" w:rsidP="000679FC">
      <w:pPr>
        <w:numPr>
          <w:ilvl w:val="0"/>
          <w:numId w:val="5"/>
        </w:numPr>
        <w:tabs>
          <w:tab w:val="left" w:pos="426"/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Требования к результатам работ: 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142"/>
          <w:tab w:val="left" w:pos="1134"/>
        </w:tabs>
        <w:spacing w:after="240" w:line="240" w:lineRule="auto"/>
        <w:ind w:right="565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Соответствие выполненных работ требованиям ПУЭ.</w:t>
      </w:r>
    </w:p>
    <w:p w:rsidR="000679FC" w:rsidRPr="000679FC" w:rsidRDefault="000679FC" w:rsidP="000679FC">
      <w:pPr>
        <w:numPr>
          <w:ilvl w:val="1"/>
          <w:numId w:val="5"/>
        </w:numPr>
        <w:tabs>
          <w:tab w:val="left" w:pos="142"/>
          <w:tab w:val="left" w:pos="1134"/>
        </w:tabs>
        <w:spacing w:after="240" w:line="240" w:lineRule="auto"/>
        <w:ind w:right="565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Соответствие изоляции оборудования и КЛ требованиям ПУЭ.</w:t>
      </w:r>
    </w:p>
    <w:p w:rsidR="000679FC" w:rsidRPr="000679FC" w:rsidRDefault="000679FC" w:rsidP="000679FC">
      <w:pPr>
        <w:tabs>
          <w:tab w:val="left" w:pos="426"/>
          <w:tab w:val="left" w:pos="1134"/>
        </w:tabs>
        <w:spacing w:after="240"/>
        <w:ind w:right="565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9FC" w:rsidRPr="000679FC" w:rsidRDefault="000679FC" w:rsidP="000679FC">
      <w:pPr>
        <w:numPr>
          <w:ilvl w:val="0"/>
          <w:numId w:val="5"/>
        </w:numPr>
        <w:tabs>
          <w:tab w:val="left" w:pos="426"/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выполнения работ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 течение 30 календарных дней </w:t>
      </w:r>
      <w:proofErr w:type="gramStart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оплаты</w:t>
      </w:r>
      <w:proofErr w:type="gramEnd"/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авансового платежа.</w:t>
      </w:r>
    </w:p>
    <w:p w:rsidR="000679FC" w:rsidRPr="000679FC" w:rsidRDefault="000679FC" w:rsidP="000679FC">
      <w:pPr>
        <w:tabs>
          <w:tab w:val="left" w:pos="426"/>
          <w:tab w:val="left" w:pos="1134"/>
        </w:tabs>
        <w:spacing w:after="24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9FC" w:rsidRPr="000679FC" w:rsidRDefault="000679FC" w:rsidP="000679FC">
      <w:pPr>
        <w:numPr>
          <w:ilvl w:val="0"/>
          <w:numId w:val="5"/>
        </w:numPr>
        <w:tabs>
          <w:tab w:val="left" w:pos="426"/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Гарантия качества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Предоставление гарантии качества на все составляющие результаты работ (в том числе используемые материалы) не менее 12 месяцев со дня подписания сторонами акта о приёмке выполненных работ.</w:t>
      </w:r>
    </w:p>
    <w:p w:rsidR="000679FC" w:rsidRPr="000679FC" w:rsidRDefault="000679FC" w:rsidP="000679FC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9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Функциональные характеристики:</w:t>
      </w:r>
      <w:r w:rsidRPr="000679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поддержания в технически исправном состоянии линий связи и телекоммуникационных сетей.</w:t>
      </w:r>
    </w:p>
    <w:p w:rsidR="000679FC" w:rsidRPr="000679FC" w:rsidRDefault="000679FC" w:rsidP="000679FC">
      <w:pPr>
        <w:tabs>
          <w:tab w:val="left" w:pos="426"/>
        </w:tabs>
        <w:spacing w:after="2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9FC" w:rsidRPr="000679FC" w:rsidRDefault="000679FC" w:rsidP="000679FC">
      <w:pPr>
        <w:tabs>
          <w:tab w:val="left" w:pos="426"/>
        </w:tabs>
        <w:spacing w:after="2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Default="000679FC" w:rsidP="000679FC"/>
    <w:p w:rsidR="000679FC" w:rsidRPr="000679FC" w:rsidRDefault="000679FC" w:rsidP="000679FC"/>
    <w:sectPr w:rsidR="000679FC" w:rsidRPr="0006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9E8"/>
    <w:multiLevelType w:val="multilevel"/>
    <w:tmpl w:val="B3148C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84" w:hanging="1440"/>
      </w:pPr>
      <w:rPr>
        <w:rFonts w:hint="default"/>
      </w:rPr>
    </w:lvl>
  </w:abstractNum>
  <w:abstractNum w:abstractNumId="1">
    <w:nsid w:val="219E56B6"/>
    <w:multiLevelType w:val="multilevel"/>
    <w:tmpl w:val="B6B02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368" w:hanging="1440"/>
      </w:pPr>
      <w:rPr>
        <w:rFonts w:hint="default"/>
      </w:rPr>
    </w:lvl>
  </w:abstractNum>
  <w:abstractNum w:abstractNumId="2">
    <w:nsid w:val="222C399D"/>
    <w:multiLevelType w:val="multilevel"/>
    <w:tmpl w:val="FC42F6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368" w:hanging="1440"/>
      </w:pPr>
      <w:rPr>
        <w:rFonts w:hint="default"/>
      </w:rPr>
    </w:lvl>
  </w:abstractNum>
  <w:abstractNum w:abstractNumId="3">
    <w:nsid w:val="27D13237"/>
    <w:multiLevelType w:val="multilevel"/>
    <w:tmpl w:val="3C8416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3AF5BFF"/>
    <w:multiLevelType w:val="hybridMultilevel"/>
    <w:tmpl w:val="2F18FDA8"/>
    <w:lvl w:ilvl="0" w:tplc="7EAAD1CC">
      <w:start w:val="1"/>
      <w:numFmt w:val="decimal"/>
      <w:lvlText w:val="%1."/>
      <w:lvlJc w:val="left"/>
      <w:pPr>
        <w:ind w:left="5606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CD8E6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b/>
      </w:rPr>
    </w:lvl>
    <w:lvl w:ilvl="3" w:tplc="907C5E8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E68C3E38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0C"/>
    <w:rsid w:val="000679FC"/>
    <w:rsid w:val="00655491"/>
    <w:rsid w:val="007D406D"/>
    <w:rsid w:val="009E480C"/>
    <w:rsid w:val="00A4253F"/>
    <w:rsid w:val="00B464DF"/>
    <w:rsid w:val="00C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2016-09-06T05:59:00Z</dcterms:created>
  <dcterms:modified xsi:type="dcterms:W3CDTF">2016-09-07T04:51:00Z</dcterms:modified>
</cp:coreProperties>
</file>