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D84" w:rsidRPr="003C7B9A" w:rsidRDefault="00DF0D84" w:rsidP="00DF0D84">
      <w:pPr>
        <w:jc w:val="both"/>
        <w:rPr>
          <w:bCs/>
          <w:color w:val="000000"/>
        </w:rPr>
      </w:pPr>
      <w:r w:rsidRPr="003C7B9A">
        <w:rPr>
          <w:bCs/>
          <w:color w:val="000000"/>
        </w:rPr>
        <w:t>Порошок алюминиевый</w:t>
      </w:r>
      <w:r>
        <w:rPr>
          <w:bCs/>
          <w:color w:val="000000"/>
        </w:rPr>
        <w:t xml:space="preserve"> </w:t>
      </w:r>
      <w:r w:rsidRPr="003C7B9A">
        <w:rPr>
          <w:bCs/>
          <w:color w:val="000000"/>
        </w:rPr>
        <w:t>АПЖ необходим</w:t>
      </w:r>
      <w:r>
        <w:rPr>
          <w:bCs/>
          <w:color w:val="000000"/>
        </w:rPr>
        <w:t xml:space="preserve"> </w:t>
      </w:r>
      <w:r w:rsidRPr="003C7B9A">
        <w:rPr>
          <w:bCs/>
          <w:color w:val="000000"/>
        </w:rPr>
        <w:t xml:space="preserve">для производства </w:t>
      </w:r>
      <w:proofErr w:type="gramStart"/>
      <w:r w:rsidRPr="003C7B9A">
        <w:rPr>
          <w:bCs/>
          <w:color w:val="000000"/>
        </w:rPr>
        <w:t>ниобий-алюминиевых</w:t>
      </w:r>
      <w:proofErr w:type="gramEnd"/>
      <w:r w:rsidRPr="003C7B9A">
        <w:rPr>
          <w:bCs/>
          <w:color w:val="000000"/>
        </w:rPr>
        <w:t xml:space="preserve"> лигатур</w:t>
      </w:r>
    </w:p>
    <w:p w:rsidR="00DF0D84" w:rsidRPr="003C7B9A" w:rsidRDefault="00DF0D84" w:rsidP="00DF0D84">
      <w:pPr>
        <w:jc w:val="both"/>
        <w:rPr>
          <w:bCs/>
          <w:color w:val="000000"/>
        </w:rPr>
      </w:pPr>
      <w:r w:rsidRPr="003C7B9A">
        <w:rPr>
          <w:bCs/>
          <w:color w:val="000000"/>
        </w:rPr>
        <w:t>Порошок алюминиевый АПЖ должен быть сероватого цвета</w:t>
      </w:r>
      <w:r>
        <w:rPr>
          <w:bCs/>
          <w:color w:val="000000"/>
        </w:rPr>
        <w:t xml:space="preserve"> </w:t>
      </w:r>
      <w:r w:rsidRPr="003C7B9A">
        <w:rPr>
          <w:bCs/>
          <w:color w:val="000000"/>
        </w:rPr>
        <w:t>и не содержать видимых не вооруженным глазом инородных включений, соответствовать требованиям и нормам, указанным в таблице</w:t>
      </w:r>
    </w:p>
    <w:p w:rsidR="00DF0D84" w:rsidRPr="003C7B9A" w:rsidRDefault="00DF0D84" w:rsidP="00DF0D84">
      <w:pPr>
        <w:rPr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DF0D84" w:rsidRPr="003C7B9A" w:rsidTr="00A541AD">
        <w:tc>
          <w:tcPr>
            <w:tcW w:w="1914" w:type="dxa"/>
            <w:vMerge w:val="restart"/>
            <w:shd w:val="clear" w:color="auto" w:fill="auto"/>
          </w:tcPr>
          <w:p w:rsidR="00DF0D84" w:rsidRPr="003C7B9A" w:rsidRDefault="00DF0D84" w:rsidP="00A541AD">
            <w:pPr>
              <w:rPr>
                <w:bCs/>
                <w:color w:val="000000"/>
              </w:rPr>
            </w:pPr>
            <w:r w:rsidRPr="003C7B9A">
              <w:rPr>
                <w:bCs/>
                <w:color w:val="000000"/>
              </w:rPr>
              <w:t>Содержание активного алюминия % не менее</w:t>
            </w:r>
          </w:p>
        </w:tc>
        <w:tc>
          <w:tcPr>
            <w:tcW w:w="7657" w:type="dxa"/>
            <w:gridSpan w:val="4"/>
            <w:shd w:val="clear" w:color="auto" w:fill="auto"/>
          </w:tcPr>
          <w:p w:rsidR="00DF0D84" w:rsidRPr="003C7B9A" w:rsidRDefault="00DF0D84" w:rsidP="00A541A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  </w:t>
            </w:r>
            <w:r w:rsidRPr="003C7B9A">
              <w:rPr>
                <w:bCs/>
                <w:color w:val="000000"/>
              </w:rPr>
              <w:t xml:space="preserve"> Массовая доля примесей, % не более</w:t>
            </w:r>
          </w:p>
        </w:tc>
      </w:tr>
      <w:tr w:rsidR="00DF0D84" w:rsidRPr="003C7B9A" w:rsidTr="00A541AD">
        <w:tc>
          <w:tcPr>
            <w:tcW w:w="1914" w:type="dxa"/>
            <w:vMerge/>
            <w:shd w:val="clear" w:color="auto" w:fill="auto"/>
          </w:tcPr>
          <w:p w:rsidR="00DF0D84" w:rsidRPr="003C7B9A" w:rsidRDefault="00DF0D84" w:rsidP="00A541AD">
            <w:pPr>
              <w:rPr>
                <w:bCs/>
                <w:color w:val="000000"/>
              </w:rPr>
            </w:pPr>
          </w:p>
        </w:tc>
        <w:tc>
          <w:tcPr>
            <w:tcW w:w="1914" w:type="dxa"/>
            <w:shd w:val="clear" w:color="auto" w:fill="auto"/>
          </w:tcPr>
          <w:p w:rsidR="00DF0D84" w:rsidRPr="003C7B9A" w:rsidRDefault="00DF0D84" w:rsidP="00A541AD">
            <w:pPr>
              <w:rPr>
                <w:bCs/>
                <w:color w:val="000000"/>
              </w:rPr>
            </w:pPr>
            <w:r w:rsidRPr="003C7B9A">
              <w:rPr>
                <w:bCs/>
                <w:color w:val="000000"/>
              </w:rPr>
              <w:t>железо</w:t>
            </w:r>
          </w:p>
        </w:tc>
        <w:tc>
          <w:tcPr>
            <w:tcW w:w="1914" w:type="dxa"/>
            <w:shd w:val="clear" w:color="auto" w:fill="auto"/>
          </w:tcPr>
          <w:p w:rsidR="00DF0D84" w:rsidRPr="003C7B9A" w:rsidRDefault="00DF0D84" w:rsidP="00A541AD">
            <w:pPr>
              <w:rPr>
                <w:bCs/>
                <w:color w:val="000000"/>
              </w:rPr>
            </w:pPr>
            <w:r w:rsidRPr="003C7B9A">
              <w:rPr>
                <w:bCs/>
                <w:color w:val="000000"/>
              </w:rPr>
              <w:t>кремний</w:t>
            </w:r>
          </w:p>
        </w:tc>
        <w:tc>
          <w:tcPr>
            <w:tcW w:w="1914" w:type="dxa"/>
            <w:shd w:val="clear" w:color="auto" w:fill="auto"/>
          </w:tcPr>
          <w:p w:rsidR="00DF0D84" w:rsidRPr="003C7B9A" w:rsidRDefault="00DF0D84" w:rsidP="00A541AD">
            <w:pPr>
              <w:rPr>
                <w:bCs/>
                <w:color w:val="000000"/>
              </w:rPr>
            </w:pPr>
            <w:r w:rsidRPr="003C7B9A">
              <w:rPr>
                <w:bCs/>
                <w:color w:val="000000"/>
              </w:rPr>
              <w:t>медь</w:t>
            </w:r>
          </w:p>
        </w:tc>
        <w:tc>
          <w:tcPr>
            <w:tcW w:w="1915" w:type="dxa"/>
            <w:shd w:val="clear" w:color="auto" w:fill="auto"/>
          </w:tcPr>
          <w:p w:rsidR="00DF0D84" w:rsidRPr="003C7B9A" w:rsidRDefault="00DF0D84" w:rsidP="00A541AD">
            <w:pPr>
              <w:rPr>
                <w:bCs/>
                <w:color w:val="000000"/>
              </w:rPr>
            </w:pPr>
            <w:r w:rsidRPr="003C7B9A">
              <w:rPr>
                <w:bCs/>
                <w:color w:val="000000"/>
              </w:rPr>
              <w:t>цинк</w:t>
            </w:r>
          </w:p>
        </w:tc>
      </w:tr>
      <w:tr w:rsidR="00DF0D84" w:rsidRPr="003C7B9A" w:rsidTr="00A541AD">
        <w:tc>
          <w:tcPr>
            <w:tcW w:w="1914" w:type="dxa"/>
            <w:shd w:val="clear" w:color="auto" w:fill="auto"/>
          </w:tcPr>
          <w:p w:rsidR="00DF0D84" w:rsidRPr="003C7B9A" w:rsidRDefault="00DF0D84" w:rsidP="00A541AD">
            <w:pPr>
              <w:rPr>
                <w:bCs/>
                <w:color w:val="000000"/>
              </w:rPr>
            </w:pPr>
            <w:r w:rsidRPr="003C7B9A">
              <w:rPr>
                <w:bCs/>
                <w:color w:val="000000"/>
              </w:rPr>
              <w:t>96,0</w:t>
            </w:r>
          </w:p>
        </w:tc>
        <w:tc>
          <w:tcPr>
            <w:tcW w:w="1914" w:type="dxa"/>
            <w:shd w:val="clear" w:color="auto" w:fill="auto"/>
          </w:tcPr>
          <w:p w:rsidR="00DF0D84" w:rsidRPr="003C7B9A" w:rsidRDefault="00DF0D84" w:rsidP="00A541AD">
            <w:pPr>
              <w:rPr>
                <w:bCs/>
                <w:color w:val="000000"/>
              </w:rPr>
            </w:pPr>
            <w:r w:rsidRPr="003C7B9A">
              <w:rPr>
                <w:bCs/>
                <w:color w:val="000000"/>
              </w:rPr>
              <w:t>0,2</w:t>
            </w:r>
          </w:p>
        </w:tc>
        <w:tc>
          <w:tcPr>
            <w:tcW w:w="1914" w:type="dxa"/>
            <w:shd w:val="clear" w:color="auto" w:fill="auto"/>
          </w:tcPr>
          <w:p w:rsidR="00DF0D84" w:rsidRPr="003C7B9A" w:rsidRDefault="00DF0D84" w:rsidP="00A541AD">
            <w:pPr>
              <w:rPr>
                <w:bCs/>
                <w:color w:val="000000"/>
              </w:rPr>
            </w:pPr>
            <w:r w:rsidRPr="003C7B9A">
              <w:rPr>
                <w:bCs/>
                <w:color w:val="000000"/>
              </w:rPr>
              <w:t>0,12</w:t>
            </w:r>
          </w:p>
        </w:tc>
        <w:tc>
          <w:tcPr>
            <w:tcW w:w="1914" w:type="dxa"/>
            <w:shd w:val="clear" w:color="auto" w:fill="auto"/>
          </w:tcPr>
          <w:p w:rsidR="00DF0D84" w:rsidRPr="003C7B9A" w:rsidRDefault="00DF0D84" w:rsidP="00A541AD">
            <w:pPr>
              <w:rPr>
                <w:bCs/>
                <w:color w:val="000000"/>
              </w:rPr>
            </w:pPr>
            <w:r w:rsidRPr="003C7B9A">
              <w:rPr>
                <w:bCs/>
                <w:color w:val="000000"/>
              </w:rPr>
              <w:t>0,01</w:t>
            </w:r>
          </w:p>
        </w:tc>
        <w:tc>
          <w:tcPr>
            <w:tcW w:w="1915" w:type="dxa"/>
            <w:shd w:val="clear" w:color="auto" w:fill="auto"/>
          </w:tcPr>
          <w:p w:rsidR="00DF0D84" w:rsidRPr="003C7B9A" w:rsidRDefault="00DF0D84" w:rsidP="00A541AD">
            <w:pPr>
              <w:rPr>
                <w:bCs/>
                <w:color w:val="000000"/>
              </w:rPr>
            </w:pPr>
            <w:r w:rsidRPr="003C7B9A">
              <w:rPr>
                <w:bCs/>
                <w:color w:val="000000"/>
              </w:rPr>
              <w:t>0,08</w:t>
            </w:r>
          </w:p>
        </w:tc>
      </w:tr>
    </w:tbl>
    <w:p w:rsidR="00DF0D84" w:rsidRPr="003C7B9A" w:rsidRDefault="00DF0D84" w:rsidP="00DF0D84">
      <w:pPr>
        <w:rPr>
          <w:bCs/>
          <w:color w:val="000000"/>
        </w:rPr>
      </w:pPr>
    </w:p>
    <w:p w:rsidR="00DF0D84" w:rsidRPr="003C7B9A" w:rsidRDefault="00DF0D84" w:rsidP="00DF0D84">
      <w:pPr>
        <w:rPr>
          <w:bCs/>
          <w:color w:val="000000"/>
        </w:rPr>
      </w:pPr>
      <w:r w:rsidRPr="003C7B9A">
        <w:rPr>
          <w:bCs/>
          <w:color w:val="000000"/>
        </w:rPr>
        <w:t>Порошок алюминиевый АПЖ должен</w:t>
      </w:r>
      <w:r>
        <w:rPr>
          <w:bCs/>
          <w:color w:val="000000"/>
        </w:rPr>
        <w:t xml:space="preserve"> </w:t>
      </w:r>
      <w:r w:rsidRPr="003C7B9A">
        <w:rPr>
          <w:bCs/>
          <w:color w:val="000000"/>
        </w:rPr>
        <w:t>проходить через сетку с ячейкой 2,5 мм.</w:t>
      </w:r>
    </w:p>
    <w:p w:rsidR="00DF0D84" w:rsidRPr="003C7B9A" w:rsidRDefault="00DF0D84" w:rsidP="00DF0D84">
      <w:pPr>
        <w:rPr>
          <w:bCs/>
          <w:color w:val="000000"/>
        </w:rPr>
      </w:pPr>
      <w:r w:rsidRPr="003C7B9A">
        <w:rPr>
          <w:bCs/>
          <w:color w:val="000000"/>
        </w:rPr>
        <w:t>Упаковка – стальные барабаны вместимостью от 40 до 80кг порошка.</w:t>
      </w:r>
    </w:p>
    <w:p w:rsidR="00DF0D84" w:rsidRPr="003C7B9A" w:rsidRDefault="00DF0D84" w:rsidP="00DF0D84">
      <w:pPr>
        <w:rPr>
          <w:bCs/>
          <w:color w:val="000000"/>
        </w:rPr>
      </w:pPr>
    </w:p>
    <w:p w:rsidR="00DF0D84" w:rsidRPr="003C7B9A" w:rsidRDefault="00DF0D84" w:rsidP="00DF0D84">
      <w:pPr>
        <w:rPr>
          <w:bCs/>
          <w:color w:val="000000"/>
        </w:rPr>
      </w:pPr>
      <w:r w:rsidRPr="003C7B9A">
        <w:rPr>
          <w:bCs/>
          <w:color w:val="000000"/>
        </w:rPr>
        <w:t>С поставкой Товара необходимо предоставить сертификат качества.</w:t>
      </w:r>
    </w:p>
    <w:p w:rsidR="00162D9C" w:rsidRDefault="00162D9C">
      <w:bookmarkStart w:id="0" w:name="_GoBack"/>
      <w:bookmarkEnd w:id="0"/>
    </w:p>
    <w:sectPr w:rsidR="00162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185"/>
    <w:rsid w:val="00162D9C"/>
    <w:rsid w:val="00BB7185"/>
    <w:rsid w:val="00DF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2017-11-10T06:08:00Z</dcterms:created>
  <dcterms:modified xsi:type="dcterms:W3CDTF">2017-11-10T06:08:00Z</dcterms:modified>
</cp:coreProperties>
</file>