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Двухэксцентриковый затвор Ду300мм с электроприводом</w:t>
      </w:r>
    </w:p>
    <w:p>
      <w:pPr>
        <w:pStyle w:val="Normal"/>
        <w:rPr/>
      </w:pPr>
      <w:r>
        <w:rPr/>
        <w:t xml:space="preserve">№ </w:t>
      </w:r>
      <w:r>
        <w:rPr/>
        <w:t>п/п Наименование Характеристика Примечание</w:t>
      </w:r>
    </w:p>
    <w:p>
      <w:pPr>
        <w:pStyle w:val="Normal"/>
        <w:rPr/>
      </w:pPr>
      <w:r>
        <w:rPr/>
        <w:t>Общие.</w:t>
      </w:r>
    </w:p>
    <w:p>
      <w:pPr>
        <w:pStyle w:val="Normal"/>
        <w:rPr/>
      </w:pPr>
      <w:r>
        <w:rPr/>
        <w:t xml:space="preserve">1 Номинальное давление PN, кгс/см2 10 </w:t>
      </w:r>
    </w:p>
    <w:p>
      <w:pPr>
        <w:pStyle w:val="Normal"/>
        <w:rPr/>
      </w:pPr>
      <w:r>
        <w:rPr/>
        <w:t xml:space="preserve">2 Диаметр условного прохода DN, мм Ду300 </w:t>
      </w:r>
    </w:p>
    <w:p>
      <w:pPr>
        <w:pStyle w:val="Normal"/>
        <w:rPr/>
      </w:pPr>
      <w:r>
        <w:rPr/>
        <w:t xml:space="preserve">3 Рабочая среда питьевая вода </w:t>
      </w:r>
    </w:p>
    <w:p>
      <w:pPr>
        <w:pStyle w:val="Normal"/>
        <w:rPr/>
      </w:pPr>
      <w:r>
        <w:rPr/>
        <w:t xml:space="preserve">4 Категория размещения в закрытых помещениях, подземная установка </w:t>
      </w:r>
    </w:p>
    <w:p>
      <w:pPr>
        <w:pStyle w:val="Normal"/>
        <w:rPr/>
      </w:pPr>
      <w:r>
        <w:rPr/>
        <w:t>5 Тип присоединения к трубопроводу-стандартные фланцевые соединения PN10 ГОСТ 12815-80</w:t>
      </w:r>
    </w:p>
    <w:p>
      <w:pPr>
        <w:pStyle w:val="Normal"/>
        <w:rPr/>
      </w:pPr>
      <w:r>
        <w:rPr/>
        <w:t>6 Класс герметичности А ГОСТ 9544-2015</w:t>
      </w:r>
    </w:p>
    <w:p>
      <w:pPr>
        <w:pStyle w:val="Normal"/>
        <w:rPr/>
      </w:pPr>
      <w:r>
        <w:rPr/>
        <w:t xml:space="preserve">7 Двойной эксцентреситет </w:t>
      </w:r>
    </w:p>
    <w:p>
      <w:pPr>
        <w:pStyle w:val="Normal"/>
        <w:rPr/>
      </w:pPr>
      <w:r>
        <w:rPr/>
        <w:t>8 Управление электропривод исполнение не менееIP67</w:t>
      </w:r>
    </w:p>
    <w:p>
      <w:pPr>
        <w:pStyle w:val="Normal"/>
        <w:rPr/>
      </w:pPr>
      <w:r>
        <w:rPr/>
        <w:t xml:space="preserve">9 Гарантийный срок эксплуатации задвижки. не менее 10 лет </w:t>
      </w:r>
    </w:p>
    <w:p>
      <w:pPr>
        <w:pStyle w:val="Normal"/>
        <w:rPr/>
      </w:pPr>
      <w:r>
        <w:rPr/>
        <w:t xml:space="preserve">10 Конструкция поворотно-дискового затвора должна обеспечивать возможность его ремонта, в т.ч. замену уплотнений без демонтажа с трубопровода. Уплотнение должно быть самоцентрирующимся - без регулировочных болтов </w:t>
      </w:r>
    </w:p>
    <w:p>
      <w:pPr>
        <w:pStyle w:val="Normal"/>
        <w:rPr/>
      </w:pPr>
      <w:r>
        <w:rPr/>
        <w:t>Корпус.</w:t>
      </w:r>
    </w:p>
    <w:p>
      <w:pPr>
        <w:pStyle w:val="Normal"/>
        <w:rPr/>
      </w:pPr>
      <w:r>
        <w:rPr/>
        <w:t>11 Материал корпуса ВЧШГ Высокопрочный чугун</w:t>
      </w:r>
    </w:p>
    <w:p>
      <w:pPr>
        <w:pStyle w:val="Normal"/>
        <w:rPr/>
      </w:pPr>
      <w:r>
        <w:rPr/>
        <w:t>не менееGGG40 с антикоррозийным покрытием</w:t>
      </w:r>
    </w:p>
    <w:p>
      <w:pPr>
        <w:pStyle w:val="Normal"/>
        <w:rPr/>
      </w:pPr>
      <w:r>
        <w:rPr/>
        <w:t>12 Эпоксидное антикоррозионное покрытие корпуса, мкм не менее 250 Характеристики покрытия: эпоксидное порошковое покрытие (внутреннее и внешнее), исключающее коррозию в течение всего срока службы изделия, отсутствие пор, высокая адгезия с металлом, гладкая поверхность.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13 Седло затвора Хромоникелевая сталь </w:t>
      </w:r>
    </w:p>
    <w:p>
      <w:pPr>
        <w:pStyle w:val="Normal"/>
        <w:rPr/>
      </w:pPr>
      <w:r>
        <w:rPr/>
        <w:t>Диск.</w:t>
      </w:r>
    </w:p>
    <w:p>
      <w:pPr>
        <w:pStyle w:val="Normal"/>
        <w:rPr/>
      </w:pPr>
      <w:r>
        <w:rPr/>
        <w:t>14 Материал диска Из высокопрочного чугуна, внутри и снаружи покрыты эпоксидным порошком Высокопрочный чугун</w:t>
      </w:r>
    </w:p>
    <w:p>
      <w:pPr>
        <w:pStyle w:val="Normal"/>
        <w:rPr/>
      </w:pPr>
      <w:r>
        <w:rPr/>
        <w:t>не менееGGG40 с антикоррозийным покрытием</w:t>
      </w:r>
    </w:p>
    <w:p>
      <w:pPr>
        <w:pStyle w:val="Normal"/>
        <w:rPr/>
      </w:pPr>
      <w:r>
        <w:rPr/>
        <w:t>15 Верхний и нижний валы диска Нержавеющая сталь не менееAISI420</w:t>
      </w:r>
    </w:p>
    <w:p>
      <w:pPr>
        <w:pStyle w:val="Normal"/>
        <w:rPr/>
      </w:pPr>
      <w:r>
        <w:rPr/>
        <w:t xml:space="preserve">16 Материал уплотнительного кольца EPDM </w:t>
      </w:r>
    </w:p>
    <w:p>
      <w:pPr>
        <w:pStyle w:val="Normal"/>
        <w:rPr/>
      </w:pPr>
      <w:r>
        <w:rPr/>
        <w:t xml:space="preserve">17 Подшипники осей затвора Бронза </w:t>
      </w:r>
    </w:p>
    <w:p>
      <w:pPr>
        <w:pStyle w:val="Normal"/>
        <w:rPr/>
      </w:pPr>
      <w:r>
        <w:rPr/>
        <w:t>18 Эпоксидное антикоррозионное покрытиедиска, мкм не менее 250 Характеристики покрытия: эпоксидное порошковое покрытие (внутреннее и внешнее), исключающее коррозию в течение всего срока службы изделия, отсутствие пор, высокая адгезия с металлом, гладкая поверхность.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Электропривод.</w:t>
      </w:r>
    </w:p>
    <w:p>
      <w:pPr>
        <w:pStyle w:val="Normal"/>
        <w:rPr/>
      </w:pPr>
      <w:r>
        <w:rPr/>
        <w:t xml:space="preserve">19 Четвертьоборотный, двухпозиционный </w:t>
      </w:r>
    </w:p>
    <w:p>
      <w:pPr>
        <w:pStyle w:val="Normal"/>
        <w:rPr/>
      </w:pPr>
      <w:r>
        <w:rPr/>
        <w:t xml:space="preserve">20 Исполнение не менееIP67 </w:t>
      </w:r>
    </w:p>
    <w:p>
      <w:pPr>
        <w:pStyle w:val="Normal"/>
        <w:rPr/>
      </w:pPr>
      <w:r>
        <w:rPr/>
        <w:t xml:space="preserve">21 Температура эксплуатации, °С -40…+60 </w:t>
      </w:r>
    </w:p>
    <w:p>
      <w:pPr>
        <w:pStyle w:val="Normal"/>
        <w:rPr/>
      </w:pPr>
      <w:r>
        <w:rPr/>
        <w:t xml:space="preserve">22 Частота тока, напряжение 380В, 50Гц </w:t>
      </w:r>
    </w:p>
    <w:p>
      <w:pPr>
        <w:pStyle w:val="Normal"/>
        <w:rPr/>
      </w:pPr>
      <w:r>
        <w:rPr/>
        <w:t>23 Наличие интегрированного модуля управления электроприводом, в модуль включено:</w:t>
      </w:r>
    </w:p>
    <w:p>
      <w:pPr>
        <w:pStyle w:val="Normal"/>
        <w:rPr/>
      </w:pPr>
      <w:r>
        <w:rPr/>
        <w:t>-Бесконтактное твердотельное реле</w:t>
      </w:r>
    </w:p>
    <w:p>
      <w:pPr>
        <w:pStyle w:val="Normal"/>
        <w:rPr/>
      </w:pPr>
      <w:r>
        <w:rPr/>
        <w:t>-Защита плавкими предохранителями</w:t>
      </w:r>
    </w:p>
    <w:p>
      <w:pPr>
        <w:pStyle w:val="Normal"/>
        <w:rPr/>
      </w:pPr>
      <w:r>
        <w:rPr/>
        <w:t>- Автоматическая коррекция фаз</w:t>
      </w:r>
    </w:p>
    <w:p>
      <w:pPr>
        <w:pStyle w:val="Normal"/>
        <w:rPr/>
      </w:pPr>
      <w:r>
        <w:rPr/>
        <w:t>- Защита от вращения в неправильном направлении</w:t>
      </w:r>
    </w:p>
    <w:p>
      <w:pPr>
        <w:pStyle w:val="Normal"/>
        <w:rPr/>
      </w:pPr>
      <w:r>
        <w:rPr/>
        <w:t>- Сообщение об ошибках (местное и удаленное)</w:t>
      </w:r>
    </w:p>
    <w:p>
      <w:pPr>
        <w:pStyle w:val="Normal"/>
        <w:rPr/>
      </w:pPr>
      <w:r>
        <w:rPr/>
        <w:t>- Защита от заклинивания</w:t>
      </w:r>
    </w:p>
    <w:p>
      <w:pPr>
        <w:pStyle w:val="Normal"/>
        <w:rPr/>
      </w:pPr>
      <w:r>
        <w:rPr/>
        <w:t>- Защита ограничением кр. момента</w:t>
      </w:r>
    </w:p>
    <w:p>
      <w:pPr>
        <w:pStyle w:val="Normal"/>
        <w:rPr/>
      </w:pPr>
      <w:r>
        <w:rPr/>
        <w:t>- Запрещение местного управления с помощью местной команды</w:t>
      </w:r>
    </w:p>
    <w:p>
      <w:pPr>
        <w:pStyle w:val="Normal"/>
        <w:rPr/>
      </w:pPr>
      <w:r>
        <w:rPr/>
        <w:t>- Антиконденсатная защита находится на плате питания</w:t>
      </w:r>
    </w:p>
    <w:p>
      <w:pPr>
        <w:pStyle w:val="Normal"/>
        <w:rPr/>
      </w:pPr>
      <w:r>
        <w:rPr/>
        <w:t>-Кнопки управления на корпусе электропривода</w:t>
      </w:r>
    </w:p>
    <w:p>
      <w:pPr>
        <w:pStyle w:val="Normal"/>
        <w:rPr/>
      </w:pPr>
      <w:r>
        <w:rPr/>
        <w:t xml:space="preserve">-Индикация работы на корпусе электропривода В едином корпусе с электроприводом </w:t>
      </w:r>
    </w:p>
    <w:p>
      <w:pPr>
        <w:pStyle w:val="Normal"/>
        <w:rPr/>
      </w:pPr>
      <w:r>
        <w:rPr/>
        <w:t xml:space="preserve">24 Возможность настройки электропривода без вскрытия корпуса. </w:t>
      </w:r>
    </w:p>
    <w:p>
      <w:pPr>
        <w:pStyle w:val="Normal"/>
        <w:rPr/>
      </w:pPr>
      <w:r>
        <w:rPr/>
        <w:t>25 Режим работы электродвигателя S4-25% Повторно-кратковременный</w:t>
      </w:r>
    </w:p>
    <w:p>
      <w:pPr>
        <w:pStyle w:val="Normal"/>
        <w:rPr/>
      </w:pPr>
      <w:r>
        <w:rPr/>
        <w:t xml:space="preserve">26 Моментные выключатели на открытие/закрытие не менее 1 пары </w:t>
      </w:r>
    </w:p>
    <w:p>
      <w:pPr>
        <w:pStyle w:val="Normal"/>
        <w:rPr/>
      </w:pPr>
      <w:r>
        <w:rPr/>
        <w:t xml:space="preserve">27 Концевые выключатели на открытие/закрытие не менее 2 пар </w:t>
      </w:r>
    </w:p>
    <w:p>
      <w:pPr>
        <w:pStyle w:val="Normal"/>
        <w:rPr/>
      </w:pPr>
      <w:r>
        <w:rPr/>
        <w:t xml:space="preserve">28 Требуемый крутящий момент на открытие/закрытие, Нм не более 750Нм </w:t>
      </w:r>
    </w:p>
    <w:p>
      <w:pPr>
        <w:pStyle w:val="Normal"/>
        <w:rPr/>
      </w:pPr>
      <w:r>
        <w:rPr/>
        <w:t xml:space="preserve">29 Соответствие требованиям ТР ТС 010/2011 </w:t>
      </w:r>
    </w:p>
    <w:p>
      <w:pPr>
        <w:pStyle w:val="Normal"/>
        <w:rPr/>
      </w:pPr>
      <w:r>
        <w:rPr/>
        <w:t>30 Заключение о соответствии продукции единым санитарно-эпидемиологическим и гигиеническим требованиям. Контакт с питьевой водой</w:t>
      </w:r>
    </w:p>
    <w:p>
      <w:pPr>
        <w:pStyle w:val="Normal"/>
        <w:rPr/>
      </w:pPr>
      <w:r>
        <w:rPr/>
        <w:t>Количество - 4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Lucida Sans Unicode" w:cs="DejaVu 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LibreOffice/5.1.6.2.0$Linux_X86_64 LibreOffice_project/10m0$Build-2</Application>
  <Pages>2</Pages>
  <Words>380</Words>
  <Characters>2636</Characters>
  <CharactersWithSpaces>2986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2017-11-22T17:06:45Z</dcterms:created>
  <dc:creator/>
  <dc:description/>
  <dc:language>ru-RU</dc:language>
  <cp:lastModifiedBy/>
  <dcterms:modified xsi:type="dcterms:W3CDTF">2017-11-23T16:57:17Z</dcterms:modified>
  <cp:revision>2</cp:revision>
  <dc:subject/>
  <dc:title/>
</cp:coreProperties>
</file>