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>
  <w:body>
    <w:p>
      <w:pPr>
        <w:jc w:val="center"/>
      </w:pPr>
      <w:r>
        <w:rPr>
          <w:rFonts w:ascii="Times" w:hAnsi="Times" w:cs="Times"/>
          <w:sz w:val="56"/>
          <w:sz-cs w:val="56"/>
          <w:b/>
          <w:i/>
        </w:rPr>
        <w:t xml:space="preserve">ООО «РосТехСервис»</w:t>
      </w:r>
    </w:p>
    <w:p>
      <w:pPr/>
      <w:r>
        <w:rPr>
          <w:rFonts w:ascii="Times" w:hAnsi="Times" w:cs="Times"/>
          <w:sz w:val="22"/>
          <w:sz-cs w:val="22"/>
        </w:rPr>
        <w:t xml:space="preserve">ИНН 5190005959   КПП 519001001  р/с  40702810732160002073 в филиале «Санкт-Петербургский  АЩ «Альфа-Банк (ИНН 7728168971,ОГРН 1027700067328,БИК 044030786 ,кор/сч.30101810600000000786 в Северо-западное  ГУ Банка России   г.Мурманск ул.Скальная, д.21,оф.8;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                                                                                                                                                         </w:t>
      </w:r>
    </w:p>
    <w:p>
      <w:pPr/>
      <w:r>
        <w:rPr>
          <w:rFonts w:ascii="Times" w:hAnsi="Times" w:cs="Times"/>
          <w:sz w:val="24"/>
          <w:sz-cs w:val="24"/>
          <w:b/>
        </w:rPr>
        <w:t xml:space="preserve">   Исх.  №  57     </w:t>
      </w:r>
    </w:p>
    <w:p>
      <w:pPr/>
      <w:r>
        <w:rPr>
          <w:rFonts w:ascii="Times" w:hAnsi="Times" w:cs="Times"/>
          <w:sz w:val="24"/>
          <w:sz-cs w:val="24"/>
        </w:rPr>
        <w:t xml:space="preserve">                Добрый  день.</w:t>
      </w:r>
    </w:p>
    <w:p>
      <w:pPr/>
      <w:r>
        <w:rPr>
          <w:rFonts w:ascii="Times" w:hAnsi="Times" w:cs="Times"/>
          <w:sz w:val="24"/>
          <w:sz-cs w:val="24"/>
        </w:rPr>
        <w:t xml:space="preserve">Просим  рассмотреть  нашу  заявку  и  сообщить  о  возможности  её  выполнения.                          </w:t>
      </w:r>
    </w:p>
    <w:p>
      <w:pPr/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right"/>
      </w:pPr>
      <w:r>
        <w:rPr>
          <w:rFonts w:ascii="Times" w:hAnsi="Times" w:cs="Times"/>
          <w:sz w:val="24"/>
          <w:sz-cs w:val="24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№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Ассортимент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Чертеж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Кол-во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п.п.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 ( наименование  запасных  частей ) </w:t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шт.</w:t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i/>
          <w:color w:val="000000"/>
        </w:rPr>
        <w:t xml:space="preserve">1.  Арматура  судовая.</w:t>
      </w:r>
    </w:p>
    <w:p>
      <w:pPr>
        <w:jc w:val="right"/>
      </w:pPr>
      <w:r>
        <w:rPr>
          <w:rFonts w:ascii="Times" w:hAnsi="Times" w:cs="Times"/>
          <w:sz w:val="22"/>
          <w:sz-cs w:val="22"/>
          <w:i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i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запорный  штуцерный  проходной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521-01.473-03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DN  20,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запорный  штуцерный  проходной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521-01.472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DN  25,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3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запорный  штуцерный  проходной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521-01.472-01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DN  32,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4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запорный  фланцевый  проходной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521-35.3382-02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8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DN  40,  PN 25,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 невозвратно-запорный  штуцерный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522-01.501-02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проходной  DN  20,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6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 невозвратно-запорный  штуцерный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522-01.502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4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проходной  DN  25,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7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 невозвратно-запорный  штуцерный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522-01.502-01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3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проходной  DN  32,  PN 40,  бронзовый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8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Клапан  пожарный  латунный  угловой  90 град.   Муфта-цапка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КПЛМ-50-1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i/>
          <w:color w:val="000000"/>
        </w:rPr>
        <w:t xml:space="preserve">2. Запчасти  для  судовой  арматуры.</w:t>
      </w:r>
    </w:p>
    <w:p>
      <w:pPr>
        <w:jc w:val="center"/>
      </w:pPr>
      <w:r>
        <w:rPr>
          <w:rFonts w:ascii="Times" w:hAnsi="Times" w:cs="Times"/>
          <w:sz w:val="22"/>
          <w:sz-cs w:val="22"/>
          <w:i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i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9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Уплотнение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523-35.16151-02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10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Шток  в  сборе  для  клапана  промывочного  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528-03.001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ножного   штуцерного  (в  сборе  с  квадратами )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11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Мембрана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528-3М.164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12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Тарелка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523-36.3561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13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Тарелка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525-35.2249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6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14</w:t>
      </w:r>
    </w:p>
    <w:p>
      <w:pPr/>
      <w:r>
        <w:rPr>
          <w:rFonts w:ascii="Times" w:hAnsi="Times" w:cs="Times"/>
          <w:sz w:val="22"/>
          <w:sz-cs w:val="22"/>
          <w:color w:val="000000"/>
        </w:rPr>
        <w:t xml:space="preserve">Шайба  защитная  (фторопласт)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924-36.071-15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>20</w:t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center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>
        <w:jc w:val="right"/>
      </w:pPr>
      <w:r>
        <w:rPr>
          <w:rFonts w:ascii="Times" w:hAnsi="Times" w:cs="Times"/>
          <w:sz w:val="22"/>
          <w:sz-cs w:val="22"/>
          <w:color w:val="000000"/>
        </w:rPr>
        <w:t xml:space="preserve"/>
      </w:r>
    </w:p>
    <w:p>
      <w:pPr/>
      <w:r>
        <w:rPr>
          <w:rFonts w:ascii="Times" w:hAnsi="Times" w:cs="Times"/>
          <w:sz w:val="24"/>
          <w:sz-cs w:val="24"/>
          <w:b/>
        </w:rPr>
        <w:t xml:space="preserve">С  уважением,  директор  ООО «РосТехСервис»                        Ивашов С.А.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              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>             </w:t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p>
      <w:pPr/>
      <w:r>
        <w:rPr>
          <w:rFonts w:ascii="Times" w:hAnsi="Times" w:cs="Times"/>
          <w:sz w:val="28"/>
          <w:sz-cs w:val="28"/>
          <w:b/>
        </w:rPr>
        <w:t xml:space="preserve"/>
      </w:r>
    </w:p>
    <w:sectPr>
      <w:pgSz w:w="11900" w:h="16840"/>
      <w:pgMar w:top="1134" w:right="850" w:bottom="539" w:left="1701"/>
    </w:sectPr>
  </w:body>
</w:document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customXml" Target="../docProps/meta.xml"/><Relationship Id="rId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</cp:coreProperties>
</file>

<file path=docProps/meta.xml><?xml version="1.0" encoding="utf-8"?>
<meta xmlns="http://schemas.apple.com/cocoa/2006/metadata">
  <generator>CocoaOOXMLWriter/1504.81</generator>
</meta>
</file>