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3F" w:rsidRDefault="00041D3F" w:rsidP="00041D3F">
      <w:pPr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Краска водно</w:t>
      </w:r>
      <w:r>
        <w:rPr>
          <w:b/>
          <w:szCs w:val="24"/>
          <w:u w:val="single"/>
        </w:rPr>
        <w:t>-</w:t>
      </w:r>
      <w:r>
        <w:rPr>
          <w:b/>
          <w:i/>
          <w:szCs w:val="24"/>
          <w:u w:val="single"/>
        </w:rPr>
        <w:t>дисперсионная</w:t>
      </w:r>
      <w:r>
        <w:rPr>
          <w:b/>
          <w:szCs w:val="24"/>
          <w:u w:val="single"/>
        </w:rPr>
        <w:t xml:space="preserve"> </w:t>
      </w:r>
      <w:r>
        <w:rPr>
          <w:b/>
          <w:i/>
          <w:szCs w:val="24"/>
          <w:u w:val="single"/>
        </w:rPr>
        <w:t>акриловая «</w:t>
      </w:r>
      <w:proofErr w:type="spellStart"/>
      <w:r>
        <w:rPr>
          <w:b/>
          <w:i/>
          <w:szCs w:val="24"/>
          <w:u w:val="single"/>
        </w:rPr>
        <w:t>Акрилон</w:t>
      </w:r>
      <w:proofErr w:type="spellEnd"/>
      <w:r>
        <w:rPr>
          <w:b/>
          <w:i/>
          <w:szCs w:val="24"/>
          <w:u w:val="single"/>
        </w:rPr>
        <w:t>» ВД-АК-101</w:t>
      </w:r>
      <w:r>
        <w:rPr>
          <w:b/>
          <w:i/>
          <w:szCs w:val="24"/>
        </w:rPr>
        <w:t xml:space="preserve"> </w:t>
      </w:r>
      <w:r>
        <w:rPr>
          <w:b/>
          <w:i/>
          <w:szCs w:val="24"/>
          <w:u w:val="single"/>
        </w:rPr>
        <w:t>(фасадная)</w:t>
      </w:r>
    </w:p>
    <w:p w:rsidR="00041D3F" w:rsidRDefault="00041D3F" w:rsidP="00041D3F">
      <w:pPr>
        <w:jc w:val="center"/>
        <w:rPr>
          <w:szCs w:val="24"/>
        </w:rPr>
      </w:pPr>
      <w:r>
        <w:rPr>
          <w:b/>
          <w:i/>
          <w:szCs w:val="24"/>
          <w:u w:val="single"/>
        </w:rPr>
        <w:t>Краски производятся на основе акриловых сополимеров химического концерна «</w:t>
      </w:r>
      <w:r>
        <w:rPr>
          <w:b/>
          <w:i/>
          <w:szCs w:val="24"/>
          <w:u w:val="single"/>
          <w:lang w:val="en-US"/>
        </w:rPr>
        <w:t>BASF</w:t>
      </w:r>
      <w:r>
        <w:rPr>
          <w:b/>
          <w:i/>
          <w:szCs w:val="24"/>
          <w:u w:val="single"/>
        </w:rPr>
        <w:t>»</w:t>
      </w:r>
    </w:p>
    <w:p w:rsidR="00041D3F" w:rsidRPr="00872E69" w:rsidRDefault="00041D3F" w:rsidP="00041D3F">
      <w:pPr>
        <w:jc w:val="center"/>
        <w:rPr>
          <w:sz w:val="20"/>
        </w:rPr>
      </w:pPr>
      <w:r w:rsidRPr="00872E69">
        <w:rPr>
          <w:sz w:val="20"/>
        </w:rPr>
        <w:t xml:space="preserve">ГОСТ </w:t>
      </w:r>
      <w:r>
        <w:rPr>
          <w:sz w:val="20"/>
        </w:rPr>
        <w:t>33290-2015</w:t>
      </w:r>
    </w:p>
    <w:p w:rsidR="00041D3F" w:rsidRDefault="00041D3F" w:rsidP="00041D3F">
      <w:pPr>
        <w:ind w:right="45" w:firstLine="851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Краска «</w:t>
      </w:r>
      <w:proofErr w:type="spellStart"/>
      <w:r>
        <w:rPr>
          <w:b/>
          <w:sz w:val="22"/>
          <w:szCs w:val="22"/>
          <w:u w:val="single"/>
        </w:rPr>
        <w:t>Акрилон</w:t>
      </w:r>
      <w:proofErr w:type="spellEnd"/>
      <w:r>
        <w:rPr>
          <w:b/>
          <w:sz w:val="22"/>
          <w:szCs w:val="22"/>
          <w:u w:val="single"/>
        </w:rPr>
        <w:t>» ВД-АК-101</w:t>
      </w:r>
      <w:r>
        <w:rPr>
          <w:sz w:val="22"/>
          <w:szCs w:val="22"/>
        </w:rPr>
        <w:t xml:space="preserve"> предназначена для отделки объектов промышленного, гражданского, индивидуального строительства. ВД-АК-101 применяется для внутренней и наружной отделки зданий и соор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жений по каменным, бетонным, деревянным, оштукатуренным и другим пористым поверхностям (в том числе в системе </w:t>
      </w:r>
      <w:r w:rsidRPr="005E2CE1">
        <w:rPr>
          <w:sz w:val="22"/>
          <w:szCs w:val="22"/>
        </w:rPr>
        <w:t>“</w:t>
      </w:r>
      <w:r>
        <w:rPr>
          <w:sz w:val="22"/>
          <w:szCs w:val="22"/>
        </w:rPr>
        <w:t>мокрый фасад</w:t>
      </w:r>
      <w:r w:rsidRPr="005E2CE1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Knauf</w:t>
      </w:r>
      <w:proofErr w:type="spellEnd"/>
      <w:r>
        <w:rPr>
          <w:sz w:val="22"/>
          <w:szCs w:val="22"/>
        </w:rPr>
        <w:t>,</w:t>
      </w:r>
      <w:r w:rsidRPr="005E2CE1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Cerezit</w:t>
      </w:r>
      <w:proofErr w:type="spellEnd"/>
      <w:r>
        <w:rPr>
          <w:sz w:val="22"/>
          <w:szCs w:val="22"/>
        </w:rPr>
        <w:t>), по загрунтованной поверхности металла, по старым покрытиям, по л</w:t>
      </w:r>
      <w:r>
        <w:rPr>
          <w:sz w:val="22"/>
          <w:szCs w:val="22"/>
        </w:rPr>
        <w:t>ю</w:t>
      </w:r>
      <w:r>
        <w:rPr>
          <w:sz w:val="22"/>
          <w:szCs w:val="22"/>
        </w:rPr>
        <w:t>бым видам обоев. Используется для отделки зданий и сооружений типа</w:t>
      </w:r>
      <w:proofErr w:type="gramStart"/>
      <w:r>
        <w:rPr>
          <w:sz w:val="22"/>
          <w:szCs w:val="22"/>
        </w:rPr>
        <w:t xml:space="preserve"> А</w:t>
      </w:r>
      <w:proofErr w:type="gramEnd"/>
      <w:r>
        <w:rPr>
          <w:sz w:val="22"/>
          <w:szCs w:val="22"/>
        </w:rPr>
        <w:t xml:space="preserve">, т.е. </w:t>
      </w:r>
      <w:r>
        <w:rPr>
          <w:color w:val="000000"/>
          <w:sz w:val="22"/>
          <w:szCs w:val="22"/>
        </w:rPr>
        <w:t>жилые дома, детские дошкольные учреждения, дома ребенка, лечебно-профилактические учреждения, дома инвалидов и престарелых, санатории, учебные заведения, закрытые спортивные сооружения. Служебные помещения с постоянным пребыванием л</w:t>
      </w:r>
      <w:r>
        <w:rPr>
          <w:color w:val="000000"/>
          <w:sz w:val="22"/>
          <w:szCs w:val="22"/>
        </w:rPr>
        <w:t>ю</w:t>
      </w:r>
      <w:r>
        <w:rPr>
          <w:color w:val="000000"/>
          <w:sz w:val="22"/>
          <w:szCs w:val="22"/>
        </w:rPr>
        <w:t>дей в зданиях управления, на промышленных предприятиях и других объектах типов</w:t>
      </w:r>
      <w:proofErr w:type="gramStart"/>
      <w:r>
        <w:rPr>
          <w:color w:val="000000"/>
          <w:sz w:val="22"/>
          <w:szCs w:val="22"/>
        </w:rPr>
        <w:t xml:space="preserve"> Б</w:t>
      </w:r>
      <w:proofErr w:type="gramEnd"/>
      <w:r>
        <w:rPr>
          <w:color w:val="000000"/>
          <w:sz w:val="22"/>
          <w:szCs w:val="22"/>
        </w:rPr>
        <w:t xml:space="preserve">, В. </w:t>
      </w:r>
      <w:r>
        <w:rPr>
          <w:b/>
          <w:color w:val="000000"/>
          <w:sz w:val="22"/>
          <w:szCs w:val="22"/>
        </w:rPr>
        <w:t xml:space="preserve">Свидетельством о государственной регистрации № </w:t>
      </w:r>
      <w:r>
        <w:rPr>
          <w:b/>
          <w:color w:val="000000"/>
          <w:sz w:val="22"/>
          <w:szCs w:val="22"/>
          <w:lang w:val="en-US"/>
        </w:rPr>
        <w:t>RU</w:t>
      </w:r>
      <w:r>
        <w:rPr>
          <w:b/>
          <w:color w:val="000000"/>
          <w:sz w:val="22"/>
          <w:szCs w:val="22"/>
        </w:rPr>
        <w:t>.66.01.40.015.Е.0000.05.16 от 23.05.2016 г. Сертификат пожарной без</w:t>
      </w:r>
      <w:r>
        <w:rPr>
          <w:b/>
          <w:color w:val="000000"/>
          <w:sz w:val="22"/>
          <w:szCs w:val="22"/>
        </w:rPr>
        <w:t>о</w:t>
      </w:r>
      <w:r>
        <w:rPr>
          <w:b/>
          <w:color w:val="000000"/>
          <w:sz w:val="22"/>
          <w:szCs w:val="22"/>
        </w:rPr>
        <w:t>пасности № НСОПБ.</w:t>
      </w:r>
      <w:r>
        <w:rPr>
          <w:b/>
          <w:color w:val="000000"/>
          <w:sz w:val="22"/>
          <w:szCs w:val="22"/>
          <w:lang w:val="en-US"/>
        </w:rPr>
        <w:t>RU</w:t>
      </w:r>
      <w:r>
        <w:rPr>
          <w:b/>
          <w:color w:val="000000"/>
          <w:sz w:val="22"/>
          <w:szCs w:val="22"/>
        </w:rPr>
        <w:t>.ПР034.Н.00094 от 11.04.2016г.</w:t>
      </w:r>
    </w:p>
    <w:p w:rsidR="00041D3F" w:rsidRPr="00382B09" w:rsidRDefault="00041D3F" w:rsidP="00041D3F">
      <w:pPr>
        <w:ind w:right="45" w:firstLine="851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Имеет хорошие декоративные свойства, образует матовую  поверхность повышенной белизны. Выс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кая адгезия с окрашиваемой поверхностью, «дышащее» покрытие, образующееся за счет имеющихся микропор, устойчивость к мокрому истиранию позволяют использовать данную краску во влажных помещениях. Обладает повышенной стойкостью к атмосферным воздействиям.  </w:t>
      </w:r>
    </w:p>
    <w:p w:rsidR="00041D3F" w:rsidRDefault="00041D3F" w:rsidP="00041D3F">
      <w:pPr>
        <w:ind w:right="45" w:firstLine="851"/>
        <w:jc w:val="both"/>
        <w:rPr>
          <w:sz w:val="22"/>
          <w:szCs w:val="22"/>
        </w:rPr>
      </w:pPr>
      <w:r>
        <w:rPr>
          <w:sz w:val="22"/>
          <w:szCs w:val="22"/>
        </w:rPr>
        <w:t>Применяется для внутренней и наружной отделки по бетону, кирпичу, асбоцементной кровле и др. 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верхностям.</w:t>
      </w:r>
    </w:p>
    <w:p w:rsidR="00041D3F" w:rsidRDefault="00041D3F" w:rsidP="00041D3F">
      <w:pPr>
        <w:ind w:right="45" w:firstLine="851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Преимущества краски:</w:t>
      </w:r>
    </w:p>
    <w:p w:rsidR="00041D3F" w:rsidRDefault="00041D3F" w:rsidP="00041D3F">
      <w:pPr>
        <w:tabs>
          <w:tab w:val="left" w:pos="284"/>
        </w:tabs>
        <w:ind w:right="45"/>
        <w:jc w:val="both"/>
        <w:rPr>
          <w:sz w:val="22"/>
          <w:szCs w:val="22"/>
        </w:rPr>
      </w:pPr>
      <w:r>
        <w:rPr>
          <w:szCs w:val="24"/>
        </w:rPr>
        <w:sym w:font="Symbol" w:char="F0B7"/>
      </w:r>
      <w:r>
        <w:rPr>
          <w:szCs w:val="24"/>
        </w:rPr>
        <w:tab/>
      </w:r>
      <w:r>
        <w:rPr>
          <w:sz w:val="22"/>
          <w:szCs w:val="22"/>
        </w:rPr>
        <w:t xml:space="preserve">хорошая </w:t>
      </w:r>
      <w:proofErr w:type="spellStart"/>
      <w:r>
        <w:rPr>
          <w:sz w:val="22"/>
          <w:szCs w:val="22"/>
        </w:rPr>
        <w:t>паропроницаемость</w:t>
      </w:r>
      <w:proofErr w:type="spellEnd"/>
      <w:r>
        <w:rPr>
          <w:sz w:val="22"/>
          <w:szCs w:val="22"/>
        </w:rPr>
        <w:t>; высокая адгезия;</w:t>
      </w:r>
    </w:p>
    <w:p w:rsidR="00041D3F" w:rsidRDefault="00041D3F" w:rsidP="00041D3F">
      <w:pPr>
        <w:tabs>
          <w:tab w:val="left" w:pos="284"/>
        </w:tabs>
        <w:ind w:right="4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  устойчивость к мокрому истиранию;</w:t>
      </w:r>
    </w:p>
    <w:p w:rsidR="00041D3F" w:rsidRDefault="00041D3F" w:rsidP="00041D3F">
      <w:pPr>
        <w:tabs>
          <w:tab w:val="left" w:pos="284"/>
        </w:tabs>
        <w:ind w:right="4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B7"/>
      </w:r>
      <w:r>
        <w:rPr>
          <w:sz w:val="22"/>
          <w:szCs w:val="22"/>
        </w:rPr>
        <w:tab/>
        <w:t>долговечность, покрытие сохраняет свои свойства в течение 5-8 лет.</w:t>
      </w:r>
    </w:p>
    <w:p w:rsidR="00041D3F" w:rsidRDefault="00041D3F" w:rsidP="00041D3F">
      <w:pPr>
        <w:numPr>
          <w:ilvl w:val="0"/>
          <w:numId w:val="1"/>
        </w:numPr>
        <w:tabs>
          <w:tab w:val="left" w:pos="284"/>
        </w:tabs>
        <w:ind w:right="4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атмосферостойкость</w:t>
      </w:r>
      <w:proofErr w:type="spellEnd"/>
      <w:r>
        <w:rPr>
          <w:sz w:val="22"/>
          <w:szCs w:val="22"/>
        </w:rPr>
        <w:t>; высокая стойкость к выцветанию;</w:t>
      </w:r>
    </w:p>
    <w:p w:rsidR="00041D3F" w:rsidRDefault="00041D3F" w:rsidP="00041D3F">
      <w:pPr>
        <w:numPr>
          <w:ilvl w:val="0"/>
          <w:numId w:val="1"/>
        </w:numPr>
        <w:tabs>
          <w:tab w:val="left" w:pos="284"/>
        </w:tabs>
        <w:ind w:right="45"/>
        <w:jc w:val="both"/>
        <w:rPr>
          <w:sz w:val="22"/>
          <w:szCs w:val="22"/>
        </w:rPr>
      </w:pPr>
      <w:r>
        <w:rPr>
          <w:sz w:val="22"/>
          <w:szCs w:val="22"/>
        </w:rPr>
        <w:t>морозостойкость (покрытие эластично, устойчиво к перепадам температур)</w:t>
      </w:r>
    </w:p>
    <w:p w:rsidR="00041D3F" w:rsidRDefault="00041D3F" w:rsidP="00041D3F">
      <w:pPr>
        <w:tabs>
          <w:tab w:val="left" w:pos="284"/>
        </w:tabs>
        <w:ind w:right="4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пожаровзрывобезопасность</w:t>
      </w:r>
      <w:proofErr w:type="spellEnd"/>
      <w:r>
        <w:rPr>
          <w:b/>
          <w:sz w:val="22"/>
          <w:szCs w:val="22"/>
        </w:rPr>
        <w:t xml:space="preserve">. </w:t>
      </w:r>
    </w:p>
    <w:p w:rsidR="00041D3F" w:rsidRDefault="00041D3F" w:rsidP="00041D3F">
      <w:pPr>
        <w:tabs>
          <w:tab w:val="left" w:pos="284"/>
        </w:tabs>
        <w:ind w:right="45"/>
        <w:jc w:val="center"/>
        <w:rPr>
          <w:sz w:val="20"/>
        </w:rPr>
      </w:pPr>
      <w:r>
        <w:rPr>
          <w:b/>
          <w:sz w:val="20"/>
          <w:u w:val="single"/>
        </w:rPr>
        <w:t>Технические характеристики: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1702"/>
      </w:tblGrid>
      <w:tr w:rsidR="00041D3F" w:rsidTr="00BF5BFF">
        <w:trPr>
          <w:trHeight w:val="357"/>
          <w:jc w:val="center"/>
        </w:trPr>
        <w:tc>
          <w:tcPr>
            <w:tcW w:w="5494" w:type="dxa"/>
          </w:tcPr>
          <w:p w:rsidR="00041D3F" w:rsidRDefault="00041D3F" w:rsidP="00BF5BFF">
            <w:pPr>
              <w:tabs>
                <w:tab w:val="left" w:pos="851"/>
              </w:tabs>
              <w:ind w:right="45"/>
              <w:jc w:val="both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1. Условная вязкость по ВЗ-246 при (20</w:t>
            </w:r>
            <w:r>
              <w:rPr>
                <w:sz w:val="20"/>
              </w:rPr>
              <w:sym w:font="Symbol" w:char="F0B1"/>
            </w:r>
            <w:r>
              <w:rPr>
                <w:sz w:val="20"/>
              </w:rPr>
              <w:t>0,5)</w:t>
            </w:r>
            <w:r>
              <w:rPr>
                <w:sz w:val="20"/>
              </w:rPr>
              <w:sym w:font="Symbol" w:char="F0B0"/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, с</w:t>
            </w:r>
          </w:p>
        </w:tc>
        <w:tc>
          <w:tcPr>
            <w:tcW w:w="1702" w:type="dxa"/>
          </w:tcPr>
          <w:p w:rsidR="00041D3F" w:rsidRDefault="00041D3F" w:rsidP="00BF5BFF">
            <w:pPr>
              <w:tabs>
                <w:tab w:val="left" w:pos="7371"/>
              </w:tabs>
              <w:ind w:right="45"/>
              <w:jc w:val="both"/>
              <w:rPr>
                <w:sz w:val="20"/>
              </w:rPr>
            </w:pPr>
            <w:r>
              <w:rPr>
                <w:sz w:val="20"/>
              </w:rPr>
              <w:t xml:space="preserve">40-50 </w:t>
            </w:r>
          </w:p>
          <w:p w:rsidR="00041D3F" w:rsidRDefault="00041D3F" w:rsidP="00BF5BFF">
            <w:pPr>
              <w:tabs>
                <w:tab w:val="left" w:pos="851"/>
              </w:tabs>
              <w:ind w:right="45"/>
              <w:jc w:val="both"/>
              <w:rPr>
                <w:b/>
                <w:sz w:val="20"/>
                <w:u w:val="single"/>
              </w:rPr>
            </w:pPr>
          </w:p>
        </w:tc>
      </w:tr>
      <w:tr w:rsidR="00041D3F" w:rsidTr="00BF5BFF">
        <w:trPr>
          <w:jc w:val="center"/>
        </w:trPr>
        <w:tc>
          <w:tcPr>
            <w:tcW w:w="5494" w:type="dxa"/>
          </w:tcPr>
          <w:p w:rsidR="00041D3F" w:rsidRDefault="00041D3F" w:rsidP="00BF5BFF">
            <w:pPr>
              <w:tabs>
                <w:tab w:val="left" w:pos="851"/>
              </w:tabs>
              <w:ind w:right="45"/>
              <w:jc w:val="both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 xml:space="preserve">2. Массовая доля нелетучих веществ, %, не менее                                      </w:t>
            </w:r>
          </w:p>
        </w:tc>
        <w:tc>
          <w:tcPr>
            <w:tcW w:w="1702" w:type="dxa"/>
          </w:tcPr>
          <w:p w:rsidR="00041D3F" w:rsidRDefault="00041D3F" w:rsidP="00BF5BFF">
            <w:pPr>
              <w:tabs>
                <w:tab w:val="left" w:pos="851"/>
              </w:tabs>
              <w:ind w:right="45"/>
              <w:jc w:val="both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65</w:t>
            </w:r>
          </w:p>
        </w:tc>
      </w:tr>
      <w:tr w:rsidR="00041D3F" w:rsidTr="00BF5BFF">
        <w:trPr>
          <w:trHeight w:val="324"/>
          <w:jc w:val="center"/>
        </w:trPr>
        <w:tc>
          <w:tcPr>
            <w:tcW w:w="5494" w:type="dxa"/>
          </w:tcPr>
          <w:p w:rsidR="00041D3F" w:rsidRDefault="00041D3F" w:rsidP="00BF5BFF">
            <w:pPr>
              <w:tabs>
                <w:tab w:val="left" w:pos="851"/>
              </w:tabs>
              <w:ind w:right="45"/>
              <w:jc w:val="both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рН</w:t>
            </w:r>
            <w:proofErr w:type="spellEnd"/>
          </w:p>
        </w:tc>
        <w:tc>
          <w:tcPr>
            <w:tcW w:w="1702" w:type="dxa"/>
          </w:tcPr>
          <w:p w:rsidR="00041D3F" w:rsidRDefault="00041D3F" w:rsidP="00BF5BFF">
            <w:pPr>
              <w:tabs>
                <w:tab w:val="left" w:pos="7371"/>
              </w:tabs>
              <w:ind w:right="45"/>
              <w:jc w:val="both"/>
              <w:rPr>
                <w:sz w:val="20"/>
              </w:rPr>
            </w:pPr>
            <w:r>
              <w:rPr>
                <w:sz w:val="20"/>
              </w:rPr>
              <w:t>8,0-9,0</w:t>
            </w:r>
          </w:p>
          <w:p w:rsidR="00041D3F" w:rsidRDefault="00041D3F" w:rsidP="00BF5BFF">
            <w:pPr>
              <w:tabs>
                <w:tab w:val="left" w:pos="851"/>
              </w:tabs>
              <w:ind w:right="45"/>
              <w:jc w:val="both"/>
              <w:rPr>
                <w:b/>
                <w:sz w:val="20"/>
                <w:u w:val="single"/>
              </w:rPr>
            </w:pPr>
          </w:p>
        </w:tc>
      </w:tr>
      <w:tr w:rsidR="00041D3F" w:rsidTr="00BF5BFF">
        <w:trPr>
          <w:jc w:val="center"/>
        </w:trPr>
        <w:tc>
          <w:tcPr>
            <w:tcW w:w="5494" w:type="dxa"/>
          </w:tcPr>
          <w:p w:rsidR="00041D3F" w:rsidRDefault="00041D3F" w:rsidP="00BF5BFF">
            <w:pPr>
              <w:tabs>
                <w:tab w:val="left" w:pos="851"/>
              </w:tabs>
              <w:ind w:right="45"/>
              <w:jc w:val="both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4. Время высыхания до ст.3 при (20</w:t>
            </w:r>
            <w:r>
              <w:rPr>
                <w:sz w:val="20"/>
              </w:rPr>
              <w:sym w:font="Symbol" w:char="F0B1"/>
            </w:r>
            <w:r>
              <w:rPr>
                <w:sz w:val="20"/>
              </w:rPr>
              <w:t>2)</w:t>
            </w:r>
            <w:r>
              <w:rPr>
                <w:sz w:val="20"/>
              </w:rPr>
              <w:sym w:font="Symbol" w:char="F0B0"/>
            </w:r>
            <w:r>
              <w:rPr>
                <w:sz w:val="20"/>
              </w:rPr>
              <w:t xml:space="preserve">С, </w:t>
            </w:r>
            <w:proofErr w:type="gramStart"/>
            <w:r>
              <w:rPr>
                <w:sz w:val="20"/>
              </w:rPr>
              <w:t>ч</w:t>
            </w:r>
            <w:proofErr w:type="gramEnd"/>
          </w:p>
        </w:tc>
        <w:tc>
          <w:tcPr>
            <w:tcW w:w="1702" w:type="dxa"/>
          </w:tcPr>
          <w:p w:rsidR="00041D3F" w:rsidRDefault="00041D3F" w:rsidP="00BF5BFF">
            <w:pPr>
              <w:tabs>
                <w:tab w:val="left" w:pos="7371"/>
              </w:tabs>
              <w:ind w:right="45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  <w:p w:rsidR="00041D3F" w:rsidRDefault="00041D3F" w:rsidP="00BF5BFF">
            <w:pPr>
              <w:tabs>
                <w:tab w:val="left" w:pos="851"/>
              </w:tabs>
              <w:ind w:right="45"/>
              <w:jc w:val="both"/>
              <w:rPr>
                <w:b/>
                <w:sz w:val="20"/>
                <w:u w:val="single"/>
              </w:rPr>
            </w:pPr>
          </w:p>
        </w:tc>
      </w:tr>
      <w:tr w:rsidR="00041D3F" w:rsidTr="00BF5BFF">
        <w:trPr>
          <w:jc w:val="center"/>
        </w:trPr>
        <w:tc>
          <w:tcPr>
            <w:tcW w:w="5494" w:type="dxa"/>
          </w:tcPr>
          <w:p w:rsidR="00041D3F" w:rsidRDefault="00041D3F" w:rsidP="00BF5BFF">
            <w:pPr>
              <w:tabs>
                <w:tab w:val="left" w:pos="851"/>
              </w:tabs>
              <w:ind w:right="45"/>
              <w:jc w:val="both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 xml:space="preserve">5. Степень </w:t>
            </w:r>
            <w:proofErr w:type="spellStart"/>
            <w:r>
              <w:rPr>
                <w:sz w:val="20"/>
              </w:rPr>
              <w:t>перетира</w:t>
            </w:r>
            <w:proofErr w:type="spellEnd"/>
            <w:r>
              <w:rPr>
                <w:sz w:val="20"/>
              </w:rPr>
              <w:t xml:space="preserve"> краски, </w:t>
            </w:r>
            <w:proofErr w:type="gramStart"/>
            <w:r>
              <w:rPr>
                <w:sz w:val="20"/>
              </w:rPr>
              <w:t>мкм</w:t>
            </w:r>
            <w:proofErr w:type="gramEnd"/>
            <w:r>
              <w:rPr>
                <w:sz w:val="20"/>
              </w:rPr>
              <w:t>,  не более</w:t>
            </w:r>
          </w:p>
        </w:tc>
        <w:tc>
          <w:tcPr>
            <w:tcW w:w="1702" w:type="dxa"/>
          </w:tcPr>
          <w:p w:rsidR="00041D3F" w:rsidRDefault="00041D3F" w:rsidP="00BF5BFF">
            <w:pPr>
              <w:tabs>
                <w:tab w:val="left" w:pos="851"/>
              </w:tabs>
              <w:ind w:right="45"/>
              <w:jc w:val="bot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041D3F" w:rsidTr="00BF5BFF">
        <w:trPr>
          <w:jc w:val="center"/>
        </w:trPr>
        <w:tc>
          <w:tcPr>
            <w:tcW w:w="5494" w:type="dxa"/>
          </w:tcPr>
          <w:p w:rsidR="00041D3F" w:rsidRDefault="00041D3F" w:rsidP="00BF5BFF">
            <w:pPr>
              <w:tabs>
                <w:tab w:val="left" w:pos="851"/>
              </w:tabs>
              <w:ind w:right="45"/>
              <w:jc w:val="both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 xml:space="preserve">6. Стойкость к статическому воздействию воды, </w:t>
            </w:r>
            <w:proofErr w:type="gramStart"/>
            <w:r>
              <w:rPr>
                <w:sz w:val="20"/>
              </w:rPr>
              <w:t>ч</w:t>
            </w:r>
            <w:proofErr w:type="gramEnd"/>
          </w:p>
        </w:tc>
        <w:tc>
          <w:tcPr>
            <w:tcW w:w="1702" w:type="dxa"/>
          </w:tcPr>
          <w:p w:rsidR="00041D3F" w:rsidRDefault="00041D3F" w:rsidP="00BF5BFF">
            <w:pPr>
              <w:tabs>
                <w:tab w:val="left" w:pos="851"/>
              </w:tabs>
              <w:ind w:right="45"/>
              <w:jc w:val="bot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041D3F" w:rsidTr="00BF5BFF">
        <w:trPr>
          <w:jc w:val="center"/>
        </w:trPr>
        <w:tc>
          <w:tcPr>
            <w:tcW w:w="5494" w:type="dxa"/>
          </w:tcPr>
          <w:p w:rsidR="00041D3F" w:rsidRDefault="00041D3F" w:rsidP="00BF5BFF">
            <w:pPr>
              <w:tabs>
                <w:tab w:val="left" w:pos="851"/>
              </w:tabs>
              <w:ind w:right="45"/>
              <w:jc w:val="both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 xml:space="preserve">7. </w:t>
            </w:r>
            <w:proofErr w:type="spellStart"/>
            <w:r>
              <w:rPr>
                <w:sz w:val="20"/>
              </w:rPr>
              <w:t>Паропроницаемость</w:t>
            </w:r>
            <w:proofErr w:type="spellEnd"/>
            <w:r>
              <w:rPr>
                <w:sz w:val="20"/>
              </w:rPr>
              <w:t>, мг/м</w:t>
            </w:r>
            <w:r>
              <w:rPr>
                <w:sz w:val="20"/>
                <w:vertAlign w:val="superscript"/>
              </w:rPr>
              <w:t xml:space="preserve">3 </w:t>
            </w:r>
            <w:r>
              <w:rPr>
                <w:sz w:val="20"/>
              </w:rPr>
              <w:t xml:space="preserve">час на 1Па                                                     </w:t>
            </w:r>
          </w:p>
        </w:tc>
        <w:tc>
          <w:tcPr>
            <w:tcW w:w="1702" w:type="dxa"/>
          </w:tcPr>
          <w:p w:rsidR="00041D3F" w:rsidRDefault="00041D3F" w:rsidP="00BF5BFF">
            <w:pPr>
              <w:tabs>
                <w:tab w:val="left" w:pos="851"/>
              </w:tabs>
              <w:ind w:right="45"/>
              <w:jc w:val="both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</w:tr>
      <w:tr w:rsidR="00041D3F" w:rsidTr="00BF5BFF">
        <w:trPr>
          <w:jc w:val="center"/>
        </w:trPr>
        <w:tc>
          <w:tcPr>
            <w:tcW w:w="5494" w:type="dxa"/>
          </w:tcPr>
          <w:p w:rsidR="00041D3F" w:rsidRDefault="00041D3F" w:rsidP="00BF5BFF">
            <w:pPr>
              <w:tabs>
                <w:tab w:val="left" w:pos="851"/>
              </w:tabs>
              <w:ind w:right="45"/>
              <w:jc w:val="both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 xml:space="preserve">8. Адгезия, баллы                                                                                             </w:t>
            </w:r>
          </w:p>
        </w:tc>
        <w:tc>
          <w:tcPr>
            <w:tcW w:w="1702" w:type="dxa"/>
          </w:tcPr>
          <w:p w:rsidR="00041D3F" w:rsidRDefault="00041D3F" w:rsidP="00BF5BFF">
            <w:pPr>
              <w:tabs>
                <w:tab w:val="left" w:pos="851"/>
              </w:tabs>
              <w:ind w:right="4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41D3F" w:rsidTr="00BF5BFF">
        <w:trPr>
          <w:jc w:val="center"/>
        </w:trPr>
        <w:tc>
          <w:tcPr>
            <w:tcW w:w="5494" w:type="dxa"/>
          </w:tcPr>
          <w:p w:rsidR="00041D3F" w:rsidRDefault="00041D3F" w:rsidP="00BF5BFF">
            <w:pPr>
              <w:tabs>
                <w:tab w:val="left" w:pos="851"/>
              </w:tabs>
              <w:ind w:right="45"/>
              <w:jc w:val="both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 xml:space="preserve">9. Количество циклов мокрого истирания, не более                                      </w:t>
            </w:r>
          </w:p>
        </w:tc>
        <w:tc>
          <w:tcPr>
            <w:tcW w:w="1702" w:type="dxa"/>
          </w:tcPr>
          <w:p w:rsidR="00041D3F" w:rsidRDefault="00041D3F" w:rsidP="00BF5BFF">
            <w:pPr>
              <w:tabs>
                <w:tab w:val="left" w:pos="851"/>
              </w:tabs>
              <w:ind w:right="45"/>
              <w:jc w:val="both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</w:tr>
    </w:tbl>
    <w:p w:rsidR="00041D3F" w:rsidRDefault="00041D3F" w:rsidP="00041D3F">
      <w:pPr>
        <w:ind w:right="45" w:firstLine="851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Применение: </w:t>
      </w:r>
    </w:p>
    <w:p w:rsidR="00041D3F" w:rsidRPr="00872E69" w:rsidRDefault="00041D3F" w:rsidP="00041D3F">
      <w:pPr>
        <w:numPr>
          <w:ilvl w:val="0"/>
          <w:numId w:val="2"/>
        </w:numPr>
        <w:ind w:right="45"/>
        <w:rPr>
          <w:sz w:val="20"/>
        </w:rPr>
      </w:pPr>
      <w:r w:rsidRPr="00872E69">
        <w:rPr>
          <w:sz w:val="20"/>
        </w:rPr>
        <w:t>поверхность должна быть чистой, сухой, не иметь загрязнений;</w:t>
      </w:r>
    </w:p>
    <w:p w:rsidR="00041D3F" w:rsidRPr="00872E69" w:rsidRDefault="00041D3F" w:rsidP="00041D3F">
      <w:pPr>
        <w:numPr>
          <w:ilvl w:val="0"/>
          <w:numId w:val="3"/>
        </w:numPr>
        <w:ind w:right="45"/>
        <w:rPr>
          <w:sz w:val="20"/>
        </w:rPr>
      </w:pPr>
      <w:r w:rsidRPr="00872E69">
        <w:rPr>
          <w:sz w:val="20"/>
        </w:rPr>
        <w:t>побелку, отслаивающееся старое покрытие необходимо удалить;</w:t>
      </w:r>
    </w:p>
    <w:p w:rsidR="00041D3F" w:rsidRPr="00872E69" w:rsidRDefault="00041D3F" w:rsidP="00041D3F">
      <w:pPr>
        <w:numPr>
          <w:ilvl w:val="0"/>
          <w:numId w:val="4"/>
        </w:numPr>
        <w:ind w:right="45"/>
        <w:rPr>
          <w:sz w:val="20"/>
        </w:rPr>
      </w:pPr>
      <w:r w:rsidRPr="00872E69">
        <w:rPr>
          <w:sz w:val="20"/>
        </w:rPr>
        <w:t>перед применением краску хорошо перемешать, при необходимости разбавить водой (не более 5 % от объема краски);</w:t>
      </w:r>
    </w:p>
    <w:p w:rsidR="00041D3F" w:rsidRPr="00872E69" w:rsidRDefault="00041D3F" w:rsidP="00041D3F">
      <w:pPr>
        <w:numPr>
          <w:ilvl w:val="0"/>
          <w:numId w:val="5"/>
        </w:numPr>
        <w:ind w:right="45"/>
        <w:rPr>
          <w:sz w:val="20"/>
        </w:rPr>
      </w:pPr>
      <w:r w:rsidRPr="00872E69">
        <w:rPr>
          <w:sz w:val="20"/>
        </w:rPr>
        <w:t>наносить кистью, валиком, краскораспылителем.</w:t>
      </w:r>
    </w:p>
    <w:p w:rsidR="00041D3F" w:rsidRPr="00872E69" w:rsidRDefault="00041D3F" w:rsidP="00041D3F">
      <w:pPr>
        <w:numPr>
          <w:ilvl w:val="0"/>
          <w:numId w:val="5"/>
        </w:numPr>
        <w:ind w:right="45"/>
        <w:jc w:val="both"/>
        <w:rPr>
          <w:sz w:val="20"/>
        </w:rPr>
      </w:pPr>
      <w:r w:rsidRPr="00872E69">
        <w:rPr>
          <w:sz w:val="20"/>
        </w:rPr>
        <w:t>разрешается производить окрасочные работы при температуре не ниже +5</w:t>
      </w:r>
      <w:r w:rsidRPr="00872E69">
        <w:rPr>
          <w:sz w:val="20"/>
          <w:vertAlign w:val="superscript"/>
        </w:rPr>
        <w:sym w:font="Symbol" w:char="F0B0"/>
      </w:r>
      <w:r w:rsidRPr="00872E69">
        <w:rPr>
          <w:sz w:val="20"/>
        </w:rPr>
        <w:t>С.</w:t>
      </w:r>
    </w:p>
    <w:p w:rsidR="00041D3F" w:rsidRDefault="00041D3F" w:rsidP="00041D3F">
      <w:pPr>
        <w:ind w:right="45" w:firstLine="851"/>
        <w:jc w:val="both"/>
        <w:rPr>
          <w:sz w:val="22"/>
          <w:szCs w:val="22"/>
        </w:rPr>
      </w:pPr>
      <w:r>
        <w:rPr>
          <w:sz w:val="22"/>
          <w:szCs w:val="22"/>
        </w:rPr>
        <w:t>Главным условием долговечности покрытия является соблюдение технологии нанесения покрытия, а также правильная подготовка поверхности. Полная технология нанесения покрытия описана в инструкции по применению ЛКМ производств</w:t>
      </w:r>
      <w:proofErr w:type="gramStart"/>
      <w:r>
        <w:rPr>
          <w:sz w:val="22"/>
          <w:szCs w:val="22"/>
        </w:rPr>
        <w:t>а ООО</w:t>
      </w:r>
      <w:proofErr w:type="gramEnd"/>
      <w:r>
        <w:rPr>
          <w:sz w:val="22"/>
          <w:szCs w:val="22"/>
        </w:rPr>
        <w:t xml:space="preserve"> «</w:t>
      </w:r>
      <w:proofErr w:type="spellStart"/>
      <w:r w:rsidRPr="0077118F">
        <w:rPr>
          <w:sz w:val="22"/>
          <w:szCs w:val="22"/>
        </w:rPr>
        <w:t>Акрилон</w:t>
      </w:r>
      <w:proofErr w:type="spellEnd"/>
      <w:r>
        <w:rPr>
          <w:sz w:val="22"/>
          <w:szCs w:val="22"/>
        </w:rPr>
        <w:t>». Производитель не несет ответственности за перерасход мат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риала и дефекты, возникшие в случае несоблюдения технологии нанесения покрытия. </w:t>
      </w:r>
    </w:p>
    <w:p w:rsidR="00041D3F" w:rsidRDefault="00041D3F" w:rsidP="00041D3F">
      <w:pPr>
        <w:ind w:right="45" w:firstLine="720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Примечание: </w:t>
      </w:r>
      <w:r>
        <w:rPr>
          <w:sz w:val="22"/>
          <w:szCs w:val="22"/>
        </w:rPr>
        <w:t>При работе с краскопультом потери краски могут составлять до 30% от нормы расхода, в зависимости от применяемого оборудования.</w:t>
      </w:r>
    </w:p>
    <w:p w:rsidR="00041D3F" w:rsidRDefault="00041D3F" w:rsidP="00041D3F">
      <w:pPr>
        <w:ind w:right="45" w:firstLine="720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>Время высыхания:</w:t>
      </w:r>
      <w:r>
        <w:rPr>
          <w:sz w:val="22"/>
          <w:szCs w:val="22"/>
        </w:rPr>
        <w:t xml:space="preserve"> время межслойной сушки 4-5 ч при 20</w:t>
      </w:r>
      <w:r>
        <w:rPr>
          <w:sz w:val="22"/>
          <w:szCs w:val="22"/>
          <w:vertAlign w:val="superscript"/>
        </w:rPr>
        <w:t>о</w:t>
      </w:r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основные эксплуатационные свойства формируются  через 24-48 ч. Окончательные показатели достигаются через 14 суток.</w:t>
      </w:r>
    </w:p>
    <w:p w:rsidR="00041D3F" w:rsidRDefault="00041D3F" w:rsidP="00041D3F">
      <w:pPr>
        <w:ind w:right="45" w:firstLine="720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Расход:</w:t>
      </w:r>
      <w:r>
        <w:rPr>
          <w:sz w:val="22"/>
          <w:szCs w:val="22"/>
        </w:rPr>
        <w:t xml:space="preserve"> 350-400 г/м</w:t>
      </w:r>
      <w:proofErr w:type="gramStart"/>
      <w:r>
        <w:rPr>
          <w:sz w:val="22"/>
          <w:szCs w:val="22"/>
          <w:vertAlign w:val="superscript"/>
        </w:rPr>
        <w:t>2</w:t>
      </w:r>
      <w:proofErr w:type="gramEnd"/>
      <w:r>
        <w:rPr>
          <w:sz w:val="22"/>
          <w:szCs w:val="22"/>
        </w:rPr>
        <w:t xml:space="preserve"> в 2 слоя по загрунтованной поверхности.</w:t>
      </w:r>
    </w:p>
    <w:p w:rsidR="00041D3F" w:rsidRDefault="00041D3F" w:rsidP="00041D3F">
      <w:pPr>
        <w:ind w:right="45" w:firstLine="720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Цвет: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Колеровка по любому каталогу. </w:t>
      </w:r>
      <w:r>
        <w:rPr>
          <w:b/>
          <w:sz w:val="22"/>
          <w:szCs w:val="22"/>
        </w:rPr>
        <w:t>Фасовка: Тара (</w:t>
      </w:r>
      <w:proofErr w:type="gramStart"/>
      <w:r>
        <w:rPr>
          <w:b/>
          <w:sz w:val="22"/>
          <w:szCs w:val="22"/>
        </w:rPr>
        <w:t>кг</w:t>
      </w:r>
      <w:proofErr w:type="gramEnd"/>
      <w:r>
        <w:rPr>
          <w:b/>
          <w:sz w:val="22"/>
          <w:szCs w:val="22"/>
        </w:rPr>
        <w:t xml:space="preserve">): </w:t>
      </w:r>
      <w:r>
        <w:rPr>
          <w:sz w:val="22"/>
          <w:szCs w:val="22"/>
        </w:rPr>
        <w:t>2, 5, 15, 25, 60</w:t>
      </w:r>
    </w:p>
    <w:p w:rsidR="00041D3F" w:rsidRDefault="00041D3F" w:rsidP="00041D3F">
      <w:pPr>
        <w:ind w:right="45" w:firstLine="720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Хранение:</w:t>
      </w:r>
      <w:r>
        <w:rPr>
          <w:sz w:val="22"/>
          <w:szCs w:val="22"/>
        </w:rPr>
        <w:t xml:space="preserve"> Краска должна храниться в плотно закрытой таре при температуре от +5</w:t>
      </w:r>
      <w:proofErr w:type="gramStart"/>
      <w:r>
        <w:rPr>
          <w:sz w:val="22"/>
          <w:szCs w:val="22"/>
        </w:rPr>
        <w:sym w:font="Symbol" w:char="F0B0"/>
      </w:r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до +25</w:t>
      </w:r>
      <w:r>
        <w:rPr>
          <w:sz w:val="22"/>
          <w:szCs w:val="22"/>
        </w:rPr>
        <w:sym w:font="Symbol" w:char="F0B0"/>
      </w:r>
      <w:r>
        <w:rPr>
          <w:sz w:val="22"/>
          <w:szCs w:val="22"/>
        </w:rPr>
        <w:t>С в защ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щенном от прямых солнечных лучей и влаги месте. Гарантийный срок хранения 12 месяцев. </w:t>
      </w:r>
    </w:p>
    <w:p w:rsidR="00560D7F" w:rsidRDefault="00560D7F"/>
    <w:sectPr w:rsidR="00560D7F" w:rsidSect="0056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A4B2E"/>
    <w:multiLevelType w:val="hybridMultilevel"/>
    <w:tmpl w:val="C93CAB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CF0192"/>
    <w:multiLevelType w:val="hybridMultilevel"/>
    <w:tmpl w:val="BB125C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7692456"/>
    <w:multiLevelType w:val="hybridMultilevel"/>
    <w:tmpl w:val="66203B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B945DAC"/>
    <w:multiLevelType w:val="hybridMultilevel"/>
    <w:tmpl w:val="BA281A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3434A94"/>
    <w:multiLevelType w:val="hybridMultilevel"/>
    <w:tmpl w:val="8CC28A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D3F"/>
    <w:rsid w:val="00041D3F"/>
    <w:rsid w:val="00560D7F"/>
    <w:rsid w:val="00F4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2017-04-04T09:50:00Z</dcterms:created>
  <dcterms:modified xsi:type="dcterms:W3CDTF">2017-04-04T09:52:00Z</dcterms:modified>
</cp:coreProperties>
</file>