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ТЕХНИЧЕСКОЕ ЗАДАНИЕ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на приобретение (поставку) расходных материалов (картриджей) для оргтехники и компьютерной периферии для нужд Министерства культуры Российской Федерации</w:t>
      </w:r>
    </w:p>
    <w:p w:rsid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Технические требования к картриджам:</w:t>
      </w:r>
    </w:p>
    <w:p w:rsidR="00903C48" w:rsidRPr="00B31615" w:rsidRDefault="00903C48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1. В связи с необходимостью обеспечения взаимодействия приобретаемых товаров с товарами, используемыми Заказчиком, поставляемый Товар должен быть оригинальным, новым, ранее не использованным, не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эксплуатировавшимся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>, не восстановленным. Товар, предлагаемый к поставке должен соответствовать по техническим и качественным характеристикам техническим требованиям и обязательным условиям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технического задания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. Стандартизация (совместимость) расходных материалов с имеющейся в наличии организационной техникой - соответствие предлагаемых картриджей рекомендациям производителя оргтехники.</w:t>
      </w:r>
    </w:p>
    <w:p w:rsidR="00903C48" w:rsidRPr="00B31615" w:rsidRDefault="00903C48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2. Отсчет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гарантийных сроков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 начинается со дня поступления на склад заказчика.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3. Картридж не должен содержать повторно используемых деталей. Никакие узлы и компоненты картриджей и детали упаковки не должны быть изготовлены из переработанных и восстановленных материалов и компонентов.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4. При производстве картриджа не используются бывшие в употреблении корпуса («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первопроходники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>»).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5. Каждая единица поставляемого Товара должна соответствовать по качеству, комплектности и весовым характеристикам наполнения, техническим условиям изготовителя принтеров.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6. В поставляемой продукции не должны применяться технические решения и продукты, использование которых приводило бы к нарушению авторских прав производителя печатающей продукции.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7. Корпус картриджа не должен иметь потертостей, царапин, сколов и следов вскрытия.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Фотовал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должен иметь ровное глянцевое покрытие, не допускается наличие полос, царапин и т. п. на валу. При повороте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фотовала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на нем нет следов тонера. На корпусе картриджа нет следов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отлома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чеки. Из картриджа не должен высыпаться тонер (порошок).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8. При печати не должно быть точек, полос, линий и </w:t>
      </w:r>
      <w:proofErr w:type="gram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других дефектов</w:t>
      </w:r>
      <w:proofErr w:type="gram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не связанных с текстом напечатанного документа. При встряхивании картриджа не должен просыпаться тонер.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9. Некачественными считаются расходные материалы при печати имеющие фоновые ореолы вокруг изображений, бледную печать, серый фон, белые или черные полосы на изображении, а также иные дефекты печати, вызванные расходными материалами.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10. Ресурс печати поставляемого картриджа не может быть менее ресурса печати, указанного в Техническом задании.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11. В случае выхода из строя орг. техники Заказчика по причине некачественных расходных материалов, Поставщик несет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материальную ответственность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 и осуществляет ремонт за свой счет техники или производит возмещение ее стоимости с учетом естественного износа.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12. Картридж должен быть упакован в индивидуальную, картонную, качественную тару без механических повреждений, обеспечивающую его сохранность.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13. В котировочной заявке участник размещения заказа указывает наименование и характеристики поставляемых товаров.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14. Срок гарантии на всю продукцию должен быть не менее 24 месяцев. Гарантия качества товара предоставляется Поставщиком.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15. Сведения о картриджах, указываемые участником размещения заказа в котировочной заявке, должны быть достоверными.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r w:rsidRPr="00B31615">
        <w:rPr>
          <w:rFonts w:ascii="Arial" w:eastAsia="Times New Roman" w:hAnsi="Arial" w:cs="Arial"/>
          <w:sz w:val="21"/>
          <w:szCs w:val="21"/>
          <w:lang w:eastAsia="ru-RU"/>
        </w:rPr>
        <w:t>16. При приеме поставляемого товара, в случае возникновения у Заказчика сомнений в соответствии товара предъявленным техническим требованиям, а также в подлинности и законности происхождения поставляемого товара, Заказчик имеет право до оплаты товара произвести выборочную экспертизу поставляемого товара на предмет соответствия техническим требованиям и оригинальности картриджей, которая производится за счет Поставщика.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17. Проверка Заказчиком соответствия картриджей настоящему ТЗ проводится путем выборочного вскрытия до 50% упаковок картриджей от поставляемой партии в одностороннем порядке.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lastRenderedPageBreak/>
        <w:t>18. При разбраковке Заказчик вправе проводить пробную печать поставляемых картриджей.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19. При обнаружении несоответствия картриджей настоящему ТЗ вызывается представитель Поставщика, с которым производится проверка всей партии товара и составляется Акт приемки (разбраковки) товара.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20. При поставке расходных материалов Заказчику направляются Сертификаты соответствия качества и Сертификаты безопасности. При поставке товара Заказчику также направляются технические условия завода-изготовителя.</w:t>
      </w:r>
    </w:p>
    <w:bookmarkEnd w:id="0"/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21. Картриджи должны поставляться в заводской упаковке, обеспечивающей безопасность транспортировки картриджа и сохранность его качества в течении гарантийного срока хранения. Геометрия коробки должна быть выдержана (отсутствие деформации). Информация на коробке должна быть на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русском языке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. Дата на упаковке выдавлена, а не нанесена штрих печатью. Картриджи должны быть упакованы в герметичные, п/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эт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матовые черные пакеты. Коробка должна быть заклеена с использованием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термоклея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>, наносимого автоматом. Линия нанесения клея должна быть ровной, без пропусков, и располагаться четко по краю коробки, не заходя на отрывную ленту с внешней стороны - в два ряда для мелких картриджей - в три ряда для крупных.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22. Коробка должна иметь защитную прорубку на днище. При нажатии, или поддевании края одной из крышек и отгиба более чем на 3 см полоса прорубки должна надрываться.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23. На упаковку каждого картриджа должна быть нанесена типографским способом информация, содержащая следующие данные: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товарный знак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 и наименование предприятия-изготовителя; наименование печатающей техники в которой может быть использован картридж; код картриджа; дата изготовления (или срок годности/использования).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24.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потребителю. Сопроводительная документация не должна противоречить действующему законодательству.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25. Поставщик несет ответственность за все потери и или повреждения, вызванные неправильной упаковкой либо маркировкой расходных материалов.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lastRenderedPageBreak/>
        <w:t>26. При обнаружении несоответствия данным требованиям хотя бы одной единицы картриджа по одной из позиций, вся партия будет возвращена Поставщику с последующем расторжением Контракта.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u w:val="single"/>
          <w:bdr w:val="none" w:sz="0" w:space="0" w:color="auto" w:frame="1"/>
          <w:lang w:eastAsia="ru-RU"/>
        </w:rPr>
        <w:t>27. Поставка «эквивалента» не допускается в соответствии с ч 2 ст. 45 Федерального закона «О размещении заказов на поставки товаров,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выполнение работ</w:t>
      </w:r>
      <w:r w:rsidRPr="00B31615">
        <w:rPr>
          <w:rFonts w:ascii="Arial" w:eastAsia="Times New Roman" w:hAnsi="Arial" w:cs="Arial"/>
          <w:sz w:val="21"/>
          <w:szCs w:val="21"/>
          <w:u w:val="single"/>
          <w:bdr w:val="none" w:sz="0" w:space="0" w:color="auto" w:frame="1"/>
          <w:lang w:eastAsia="ru-RU"/>
        </w:rPr>
        <w:t>, оказание услуг для государственных и муниципальных нужд» в связи с необходимостью обеспечения взаимодействия таких товаров с товарами, используемыми Заказчиком. Поставка совместимых картриджей не допускается.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28. Срок гарантии на все картриджи должен быть не менее 24 месяцев. Гарантия качества товара предоставляется Поставщиком.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Перечень товара:</w:t>
      </w:r>
    </w:p>
    <w:tbl>
      <w:tblPr>
        <w:tblW w:w="10080" w:type="dxa"/>
        <w:tblInd w:w="-43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3927"/>
        <w:gridCol w:w="3510"/>
        <w:gridCol w:w="1892"/>
      </w:tblGrid>
      <w:tr w:rsidR="00B31615" w:rsidRPr="00B31615" w:rsidTr="00B31615">
        <w:trPr>
          <w:trHeight w:val="550"/>
        </w:trPr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Модель картриджа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Модель аппарата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</w:t>
            </w:r>
            <w:proofErr w:type="spellEnd"/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-во</w:t>
            </w:r>
            <w:proofErr w:type="gramEnd"/>
          </w:p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(шт.)</w:t>
            </w:r>
          </w:p>
        </w:tc>
      </w:tr>
      <w:tr w:rsidR="00B31615" w:rsidRPr="00B31615" w:rsidTr="00B31615">
        <w:trPr>
          <w:trHeight w:val="88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Kyosera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TK-715 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KM 3050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Kyosera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TK-410 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KM 2020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Картридж 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Hewlett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Packard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CD971AE 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HP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Officejet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6000 / 6500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Оригинальная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термопленка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PANASONIC KX-FA 52A, для факсов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PANASONIC KX-FP205/207/215/218/FG-2451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Hewlett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Packard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Q7551A 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HP LaserJet P3005, M3027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mfp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, M3035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mfp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Hewlett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Packard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Q2612A 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HP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LaserJet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1010, 1012, 1015, 1018, 1020, 1022, 1022n, 1022nw, 3015, 3020, 3030, 3050, 3050z, 3052, </w:t>
            </w: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3055, M1005 MFP, M1319f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mfp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Hewlett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Packard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CE505A(оригинальный)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HP LaserJet P2035, P2055d, P2055dn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Картридж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Hewlett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Packard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Q7553A(оригинальный)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HP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LaserJet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M2727nf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mpf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M2727nfs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mpf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P2014, P2015, P2015d, P2015dn, P2015n, P2015x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</w:tr>
      <w:tr w:rsidR="00B31615" w:rsidRPr="00B31615" w:rsidTr="00B31615">
        <w:trPr>
          <w:trHeight w:val="25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Оригинальная </w:t>
            </w:r>
            <w:proofErr w:type="spellStart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термопленка</w:t>
            </w:r>
            <w:proofErr w:type="spellEnd"/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PANASONIC KX-FA 54A для факсов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Panasonic KX-FP 143/148, KX-FC 243/233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1615" w:rsidRPr="00B31615" w:rsidRDefault="00B31615" w:rsidP="00B31615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6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</w:tbl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Итого: 225 штук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Соответствие размеров, упаковки и иных показателей всех картриджей определяются Заказчиком после поставки Товара Поставщиком (замеры и взвешивание упаковки, проверка корпуса на соответствие Техническому заданию, время выхода первой страницы, чувствительность барабана, возможности интеллектуальной печати и т. д.) Заказчик оставляет за собой право вернуть всю партию поставщику, в случае обнаружения хотя бы одной единицы товара не соответствующей Техническому заданию. В случае спорных вопросов за счет Поставщика проводится экспертиза картриджей в сервисных центрах производителя принтеров (копиров) на соответствие Техническому заданию.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Для изделий HP предъявляются следующие требования: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- Наличие голограммы фирмы-производителя на отрывной ленте коробки оригинального картриджа. На каждой марке должен быть индивидуальный номер.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- Серийный номер. Серийный номер на коробке и на картридже должны совпадать.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- Защитная перфорация на дне коробки должна иметь от 3-х и </w:t>
      </w:r>
      <w:proofErr w:type="gram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более перфорированных полос</w:t>
      </w:r>
      <w:proofErr w:type="gram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состоящих из маленьких треугольников с каждой стороны, и одну прямую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- Корпус картриджа не должен иметь потертостей, царапин, сколов и следов вскрытия.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-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Фотовал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должен иметь ровное глянцевое покрытие, не допускается наличие полос, царапин и т. п. на валу.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- Картриджи товара должны быть упакованы в специальный «дутый» полиэтилен.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1. Картридж должен быть новым, не бывшим в употреблении, без следов механического воздействия, вскрытия и дозаправки, как на корпусе самого картриджа, так и на светочувствительном барабане.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2. Из картриджа не должен просыпаться порошок.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3. Корпус картриджа сделан из пластика чёрного цвета, на его задней стороне (той, которая остается видна, когда картридж вставлен в принтер, но дверца не закрыта) находится наклейка с </w:t>
      </w:r>
      <w:r w:rsidRPr="00B31615">
        <w:rPr>
          <w:rFonts w:ascii="Arial" w:eastAsia="Times New Roman" w:hAnsi="Arial" w:cs="Arial"/>
          <w:sz w:val="21"/>
          <w:szCs w:val="21"/>
          <w:bdr w:val="none" w:sz="0" w:space="0" w:color="auto" w:frame="1"/>
          <w:lang w:eastAsia="ru-RU"/>
        </w:rPr>
        <w:t>фирменным знаком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, названием картриджа «11А», надписью «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LaserJet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Print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Cartridge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>», кодом данного товара, веб-адресом производителя принтера, а также пиктограммы, подтверждающие международные сертификаты, полученные данным товаром. Никаких других наклеек на корпусе картриджа быть не должно.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4. На верхней стороне картриджа штамповкой на пластике изображена иллюстрированная инструкция по установке картриджа в принтер, пиктограммы об условиях его хранения, а также стрелка, указывающая направление установки картриджа.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5. В картридже должна быть заправлена защитная лента, не позволяющая порошку высыпаться. Она должна быть закреплена пластмассовой ручкой, не отломанной от корпуса картриджа, а являющейся частью заводской штамповки.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6. Картридж находится в запаянном непрозрачном полиэтиленовом пакете чёрного цвета. Пакет с картриджем упакован в коробке при помощи двух оригинальных вкладок. В коробке также вложена инструкция по возврату отработанных картриджей с возможностью вырезать из неё почтовую открытку с адресом приемных пунктов отработанных картриджей.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Упаковка должна быть неповрежденной, без следов механического воздействия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После поставки товара Заказчик имеет право обратиться к производителю в целях тестирования предложенных расходных материалов на предмет оригинальности.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Для изделий </w:t>
      </w:r>
      <w:proofErr w:type="spellStart"/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Kyocera</w:t>
      </w:r>
      <w:proofErr w:type="spellEnd"/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 xml:space="preserve"> предъявляются следующие требования: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lastRenderedPageBreak/>
        <w:t>1. Упаковка должна быть невскрытой, с отсутствием следов механических повреждений, следов воздействия влаги и т. п.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2. На упаковке должен быть указан типографским способом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part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number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>, P/N производителя и принадлежность к моделям аппаратов.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3. На упаковке должна быть указана типографским способом страна-производитель и соответствующий этой стране штрих-код.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 xml:space="preserve">Для </w:t>
      </w:r>
      <w:proofErr w:type="spellStart"/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термопленки</w:t>
      </w:r>
      <w:proofErr w:type="spellEnd"/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 PANASONIC предъявляются следующие требования: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Прозрачная пленка с глянцевой поверхностью, рулон 30 м на 160 копий, совместимость с KX-FP 205/207/215/218/FG-2451, KX-FP 143/148, KX-FC 243/233. Пленка должна быть упакована в оригинальную недеформированную упаковку. Упаковка должна предохранять товар от повреждений и утраты товарного вида в процессе перевозки, передачи заказчику и дальнейшего хранения. Упаковкой является картонная коробка с указанием наименования пленки, ее производителя, разновидности и марки устройств, в которых она может применяться.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Место поставки приобретаемых товаров: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>г. Москва, Китайгородский проезд, стр.2;</w:t>
      </w:r>
    </w:p>
    <w:p w:rsidR="00B31615" w:rsidRPr="00B31615" w:rsidRDefault="00B31615" w:rsidP="00B31615">
      <w:pPr>
        <w:shd w:val="clear" w:color="auto" w:fill="FFFFFF"/>
        <w:spacing w:before="375" w:after="375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г. Москва, М. </w:t>
      </w:r>
      <w:proofErr w:type="spellStart"/>
      <w:r w:rsidRPr="00B31615">
        <w:rPr>
          <w:rFonts w:ascii="Arial" w:eastAsia="Times New Roman" w:hAnsi="Arial" w:cs="Arial"/>
          <w:sz w:val="21"/>
          <w:szCs w:val="21"/>
          <w:lang w:eastAsia="ru-RU"/>
        </w:rPr>
        <w:t>Гнездниковский</w:t>
      </w:r>
      <w:proofErr w:type="spellEnd"/>
      <w:r w:rsidRPr="00B31615">
        <w:rPr>
          <w:rFonts w:ascii="Arial" w:eastAsia="Times New Roman" w:hAnsi="Arial" w:cs="Arial"/>
          <w:sz w:val="21"/>
          <w:szCs w:val="21"/>
          <w:lang w:eastAsia="ru-RU"/>
        </w:rPr>
        <w:t xml:space="preserve"> пер., д. 7/6, стр. 1 и 2</w:t>
      </w:r>
    </w:p>
    <w:p w:rsidR="00B31615" w:rsidRPr="00B31615" w:rsidRDefault="00B31615" w:rsidP="00B3161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31615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Сроки поставки товаров:</w:t>
      </w:r>
      <w:r w:rsidRPr="00B31615">
        <w:rPr>
          <w:rFonts w:ascii="Arial" w:eastAsia="Times New Roman" w:hAnsi="Arial" w:cs="Arial"/>
          <w:sz w:val="21"/>
          <w:szCs w:val="21"/>
          <w:lang w:eastAsia="ru-RU"/>
        </w:rPr>
        <w:t> с момента заключения государственного контракта в течении 5 календарных дней.</w:t>
      </w:r>
    </w:p>
    <w:p w:rsidR="00BD16F2" w:rsidRPr="00B31615" w:rsidRDefault="00D436C3"/>
    <w:sectPr w:rsidR="00BD16F2" w:rsidRPr="00B3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15"/>
    <w:rsid w:val="00903C48"/>
    <w:rsid w:val="00A04BCA"/>
    <w:rsid w:val="00B31615"/>
    <w:rsid w:val="00D4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A7FEA-B0FC-4ADC-BFB3-ADF03192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1615"/>
  </w:style>
  <w:style w:type="character" w:styleId="a4">
    <w:name w:val="Hyperlink"/>
    <w:basedOn w:val="a0"/>
    <w:uiPriority w:val="99"/>
    <w:semiHidden/>
    <w:unhideWhenUsed/>
    <w:rsid w:val="00B3161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3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3416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826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2017-08-31T07:15:00Z</dcterms:created>
  <dcterms:modified xsi:type="dcterms:W3CDTF">2017-09-21T06:55:00Z</dcterms:modified>
</cp:coreProperties>
</file>