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Насос с опорой и прифланцованной опорой подшипника, упругой муфтой, кожухом муфты и электродвигателем, установленными на общей опорной раме.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Электродвигатель IEC с 3 термодатчиками. Уплотнение вала посредством скользящего торцового уплотнения до температуры 120 °C. Корпус из серого чугуна, вал из нержавеющей стали, рабочее колесо из серого чугуна.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Перекачиваемая жидкость - горячая вода систем отопления;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Электроподключение         - 3~400 В, 50 Гц;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Макс. расход перекачиваемой жидкости          не менее 650 м³/ч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Макс. напор                                                          не менеее 150 м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Температура окружающей среды, макс.           не ниже + 40 °C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Макс. допустимое рабочее давление                 не менее 16 бар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Класс изоляции                                                              F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Класс защиты                                                       не менее  IP 55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Фланцы                                                   PN 16 согл. DIN EN 1092-2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Присоединение к трубопроводу на стороне всасывания    DN 200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Номинальный диаметр фланца (с напорной стороны)        DN 150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Мин. температура перекачиваемой жидкости        не выше - 200С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Макс. температура перекачиваемой жидкости      не ниже  1200С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Макс. температура окружающей среды                  не ниже    400С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Электродвигатель: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Механическая номинальная мощность  не более 75 кВт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Частота вращения                                              1450 об/мин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Класс нагревостойкости изоляции                             F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Наличие встроенной полной защиты электродвигателя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Гарантийный срок на товар должен составлять не менее 12 месяцев с момента поставки товара.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>
          <w:rFonts w:ascii="Times New Roman" w:hAnsi="Times New Roman"/>
          <w:sz w:val="28"/>
          <w:szCs w:val="28"/>
        </w:rPr>
        <w:t>Год выпуска не ранее 2018г.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LibreOffice/5.1.6.2$Linux_X86_64 LibreOffice_project/10m0$Build-2</Application>
  <Pages>1</Pages>
  <Words>186</Words>
  <Characters>1096</Characters>
  <CharactersWithSpaces>1640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2018-10-02T13:04:58Z</dcterms:modified>
  <cp:revision>139</cp:revision>
  <dc:subject/>
  <dc:title/>
</cp:coreProperties>
</file>