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1"/>
          <w:numId w:val="1"/>
        </w:numPr>
        <w:suppressAutoHyphens w:val="false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По условиям контракта Поставщик обязуется поставить, а Заказчик обязуется принять и оплатить воду на 2019 год (буфет) (товар) согласно спецификации.</w:t>
      </w:r>
    </w:p>
    <w:p>
      <w:pPr>
        <w:pStyle w:val="Normal"/>
        <w:numPr>
          <w:ilvl w:val="1"/>
          <w:numId w:val="1"/>
        </w:numPr>
        <w:suppressAutoHyphens w:val="false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Поставка Товара осуществляется с момента заключения контракта до 15.12.2019 г</w:t>
      </w:r>
      <w:r>
        <w:rPr>
          <w:sz w:val="22"/>
          <w:szCs w:val="22"/>
        </w:rPr>
        <w:t xml:space="preserve">. по заявке, в течение 48 часов с момента получения заявки, переданной в любой форме. День и время поставки товара заранее согласуются по телефону. </w:t>
      </w:r>
    </w:p>
    <w:p>
      <w:pPr>
        <w:pStyle w:val="Normal"/>
        <w:numPr>
          <w:ilvl w:val="1"/>
          <w:numId w:val="1"/>
        </w:numPr>
        <w:suppressAutoHyphens w:val="false"/>
        <w:jc w:val="both"/>
        <w:rPr/>
      </w:pPr>
      <w:r>
        <w:rPr>
          <w:sz w:val="22"/>
          <w:szCs w:val="22"/>
        </w:rPr>
        <w:t xml:space="preserve">Поставщик имеет право на досрочную поставку только с согласия Заказчика. </w:t>
      </w:r>
    </w:p>
    <w:p>
      <w:pPr>
        <w:pStyle w:val="Normal"/>
        <w:numPr>
          <w:ilvl w:val="1"/>
          <w:numId w:val="1"/>
        </w:numPr>
        <w:tabs>
          <w:tab w:val="left" w:pos="0" w:leader="none"/>
        </w:tabs>
        <w:suppressAutoHyphens w:val="false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Остаточный срок годности товара на момент поставки - </w:t>
      </w:r>
      <w:bookmarkStart w:id="0" w:name="_GoBack"/>
      <w:r>
        <w:rPr>
          <w:b/>
          <w:sz w:val="22"/>
          <w:szCs w:val="22"/>
        </w:rPr>
        <w:t>не менее 80%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от срока, указанного производителем.</w:t>
      </w:r>
    </w:p>
    <w:p>
      <w:pPr>
        <w:pStyle w:val="Normal"/>
        <w:suppressAutoHyphens w:val="false"/>
        <w:ind w:left="45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7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Описание объекта закупки</w:t>
      </w:r>
    </w:p>
    <w:tbl>
      <w:tblPr>
        <w:tblW w:w="1001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86"/>
        <w:gridCol w:w="2122"/>
        <w:gridCol w:w="916"/>
        <w:gridCol w:w="884"/>
        <w:gridCol w:w="5410"/>
      </w:tblGrid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Наименование продукции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Ед.изм.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Кол-во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Требования к качеству и безопасности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Питьевая вода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л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4500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21"/>
              <w:spacing w:before="0" w:after="240"/>
              <w:rPr/>
            </w:pPr>
            <w:r>
              <w:rPr/>
              <w:t>Питьевая вода не ниже первой категории подземных источников - артезианская, родниковая (ключевая), расфасованная в емкости. Микробиологические показатели соответствуют требованиям Единых СанЭиГ требований, утв. решением №299 СанПиН 2.3.2.1078-01 П.1.8.1. Негазированная вода (не содержащая двуокиси углерода), после очистки из источника питьевого водоснабжения по гигиеническим нормативам соответствующая СанПиН 2.1.4.1116, упакованная в потребительскую тару и предназначенная для удовлетворения питьевых и бытовых потребностей человека либо для приготовления продукции, потребляемой человеком (пищевых продуктов, напитков, пищи). На бутылке должна быть этикетка с указанием: наименования предприятия-изготовителя и его подчиненности или наименования предприятия-изготовителя, его подчиненности и товарного знака; наименования воды, рекомендаций по хранению; даты розлива; срока хранения. Фасовка  не более 0,6 л.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2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Питьевая вода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л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18900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21"/>
              <w:spacing w:before="0" w:after="240"/>
              <w:rPr/>
            </w:pPr>
            <w:r>
              <w:rPr/>
              <w:t>Питьевая вода не ниже первой категории подземных источников - артезианская, родниковая (ключевая), расфасованная в емкости. Микробиологические показатели соответствуют требованиям Единых СанЭиГ требований, утв. решением №299 СанПиН 2.3.2.1078-01 П.1.8.1. Негазированная вода (не содержащая двуокиси углерода), после очистки из источника питьевого водоснабжения по гигиеническим нормативам соответствующая СанПиН 2.1.4.1116, упакованная в потребительскую тару и предназначенная для удовлетворения питьевых и бытовых потребностей человека либо для приготовления продукции, потребляемой человеком (пищевых продуктов, напитков, пищи). На бутылке должна быть этикетка с указанием: наименования предприятия-изготовителя и его подчиненности или наименования предприятия-изготовителя, его подчиненности и товарного знака; наименования воды, рекомендаций по хранению; даты розлива; срока хранения. Фасовка  от 1,5 до 2 л.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Питьевая вода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л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35000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21"/>
              <w:spacing w:before="0" w:after="240"/>
              <w:rPr/>
            </w:pPr>
            <w:r>
              <w:rPr/>
              <w:t>Питьевая вода не ниже первой категории подземных источников - артезианская, родниковая (ключевая), расфасованная в емкости. Микробиологические показатели соответствуют требованиям Единых СанЭиГ требований, утв. решением №299 СанПиН 2.3.2.1078-01 П.1.8.1. Негазированная вода (не содержащая двуокиси углерода), после очистки из источника питьевого водоснабжения по гигиеническим нормативам соответствующая СанПиН 2.1.4.1116, упакованная в потребительскую тару и предназначенная для удовлетворения питьевых и бытовых потребностей человека либо для приготовления продукции, потребляемой человеком (пищевых продуктов, напитков, пищи). На бутылке должна быть этикетка с указанием: наименования предприятия-изготовителя и его подчиненности или наименования предприятия-изготовителя, его подчиненности и товарного знака; наименования воды, рекомендаций по хранению; даты розлива; срока хранения. Фасовка  от 4 до 5 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7"/>
        <w:tabs>
          <w:tab w:val="left" w:pos="567" w:leader="none"/>
        </w:tabs>
        <w:suppressAutoHyphens w:val="fals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Поставляемый товар  по своему качеству должен соответствовать установленным для товара  данного вида стандартам или техническим условиям. Качество поставляемого товара должно быть подтверждено следующими документами: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мясопродукты, рыба, яйцо – декларация соответствия или сертификат соответствия, удостоверение о качестве, ветеринарная справка;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молочная, масложировая товар, сыр, детское питание (сухие молочные смеси, сухие детские каши, фруктовые, овощные, мясные консервы) – сертификат соответствия, удостоверение о качестве, сан-эпид заключение;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крупы – сертификат качества, декларация соответствия или сертификат соответствия, удостоверение о качестве;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овощи, фрукты, сухофрукты – декларация соответствия или сертификат о соответствии, сан-эпид заключение или протокол лабораторных исследований;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мука, специи, чай, кофе, какао, печенье, кисель, консервы, соки – сертификат соответствия или декларация соответствия, удостоверение о качестве.</w:t>
      </w:r>
    </w:p>
    <w:p>
      <w:pPr>
        <w:pStyle w:val="Style17"/>
        <w:tabs>
          <w:tab w:val="left" w:pos="5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 хлеб, хлебобулочные изделия – сертификат или декларация соответствия, удостоверения качества и безопасности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450"/>
      </w:pPr>
      <w:rPr>
        <w:sz w:val="22"/>
        <w:b w:val="false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e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c32e9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link w:val="a5"/>
    <w:qFormat/>
    <w:rsid w:val="00c32e9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b w:val="false"/>
      <w:color w:val="00000A"/>
      <w:sz w:val="22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link w:val="a4"/>
    <w:qFormat/>
    <w:rsid w:val="00c32e9b"/>
    <w:pPr/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Footer"/>
    <w:basedOn w:val="Normal"/>
    <w:link w:val="a6"/>
    <w:rsid w:val="00c32e9b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2</Pages>
  <Words>547</Words>
  <Characters>4003</Characters>
  <CharactersWithSpaces>4529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2018-10-22T10:08:00Z</dcterms:created>
  <dc:creator>HP</dc:creator>
  <dc:description/>
  <dc:language>ru-RU</dc:language>
  <cp:lastModifiedBy/>
  <dcterms:modified xsi:type="dcterms:W3CDTF">2018-10-24T12:39:06Z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