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3A" w:rsidRDefault="00056861" w:rsidP="00060D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D2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Техническая спецификация </w:t>
      </w:r>
    </w:p>
    <w:p w:rsidR="00060D20" w:rsidRDefault="00060D20" w:rsidP="00060D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приобретение средств индивидуальной защиты</w:t>
      </w:r>
    </w:p>
    <w:p w:rsidR="00060D20" w:rsidRPr="00060D20" w:rsidRDefault="00060D20" w:rsidP="00060D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861" w:rsidRPr="00060D20" w:rsidRDefault="00056861" w:rsidP="00060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20">
        <w:rPr>
          <w:rFonts w:ascii="Times New Roman" w:hAnsi="Times New Roman" w:cs="Times New Roman"/>
          <w:b/>
          <w:sz w:val="28"/>
          <w:szCs w:val="28"/>
        </w:rPr>
        <w:t>Описание товара</w:t>
      </w:r>
    </w:p>
    <w:p w:rsidR="00056861" w:rsidRPr="00060D20" w:rsidRDefault="00056861" w:rsidP="00060D2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Гражданский противогаз</w:t>
      </w:r>
      <w:r w:rsidRPr="0006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20">
        <w:rPr>
          <w:rFonts w:ascii="Times New Roman" w:hAnsi="Times New Roman" w:cs="Times New Roman"/>
          <w:sz w:val="28"/>
          <w:szCs w:val="28"/>
        </w:rPr>
        <w:t>предназначен для защиты органов дыхания, лица и глаз от отравляющи</w:t>
      </w:r>
      <w:r w:rsidR="00482E87" w:rsidRPr="00060D20">
        <w:rPr>
          <w:rFonts w:ascii="Times New Roman" w:hAnsi="Times New Roman" w:cs="Times New Roman"/>
          <w:sz w:val="28"/>
          <w:szCs w:val="28"/>
        </w:rPr>
        <w:t>х веществ вероятного противника</w:t>
      </w:r>
      <w:r w:rsidRPr="00060D20">
        <w:rPr>
          <w:rFonts w:ascii="Times New Roman" w:hAnsi="Times New Roman" w:cs="Times New Roman"/>
          <w:sz w:val="28"/>
          <w:szCs w:val="28"/>
        </w:rPr>
        <w:t>, радиоактивной пыли, биологических аэрозолей, аварийно химических опасных</w:t>
      </w:r>
      <w:r w:rsidR="00546023" w:rsidRPr="00060D20">
        <w:rPr>
          <w:rFonts w:ascii="Times New Roman" w:hAnsi="Times New Roman" w:cs="Times New Roman"/>
          <w:sz w:val="28"/>
          <w:szCs w:val="28"/>
        </w:rPr>
        <w:t xml:space="preserve"> (сильнодействующих ядовитых)</w:t>
      </w:r>
      <w:r w:rsidRPr="00060D20">
        <w:rPr>
          <w:rFonts w:ascii="Times New Roman" w:hAnsi="Times New Roman" w:cs="Times New Roman"/>
          <w:sz w:val="28"/>
          <w:szCs w:val="28"/>
        </w:rPr>
        <w:t xml:space="preserve"> веществ. Обеспечивает возможность приема и передачи звуковой информации голосом или с помощью технических средств.</w:t>
      </w:r>
    </w:p>
    <w:p w:rsidR="00616BA7" w:rsidRPr="00060D20" w:rsidRDefault="00056861" w:rsidP="00616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Лицевая часть</w:t>
      </w:r>
      <w:r w:rsidR="00482E87"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="00E4222F" w:rsidRPr="00060D20">
        <w:rPr>
          <w:rFonts w:ascii="Times New Roman" w:hAnsi="Times New Roman" w:cs="Times New Roman"/>
          <w:bCs/>
          <w:sz w:val="28"/>
          <w:szCs w:val="28"/>
        </w:rPr>
        <w:t xml:space="preserve">гражданского </w:t>
      </w:r>
      <w:r w:rsidRPr="00060D20">
        <w:rPr>
          <w:rFonts w:ascii="Times New Roman" w:hAnsi="Times New Roman" w:cs="Times New Roman"/>
          <w:bCs/>
          <w:sz w:val="28"/>
          <w:szCs w:val="28"/>
        </w:rPr>
        <w:t>противогаза</w:t>
      </w:r>
      <w:r w:rsidR="00482E87" w:rsidRPr="00060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D20">
        <w:rPr>
          <w:rFonts w:ascii="Times New Roman" w:hAnsi="Times New Roman" w:cs="Times New Roman"/>
          <w:sz w:val="28"/>
          <w:szCs w:val="28"/>
        </w:rPr>
        <w:t xml:space="preserve">выполнена в форме маски c </w:t>
      </w:r>
      <w:r w:rsidR="00E4222F" w:rsidRPr="00060D20">
        <w:rPr>
          <w:rFonts w:ascii="Times New Roman" w:hAnsi="Times New Roman" w:cs="Times New Roman"/>
          <w:color w:val="000000"/>
          <w:sz w:val="28"/>
          <w:szCs w:val="28"/>
        </w:rPr>
        <w:t>трапециевидны</w:t>
      </w:r>
      <w:r w:rsidR="00482E87" w:rsidRPr="00060D2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E4222F"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стеклами увеличенно</w:t>
      </w:r>
      <w:r w:rsidR="00482E87" w:rsidRPr="00060D2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4222F"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площади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зрения </w:t>
      </w:r>
      <w:r w:rsidR="00482E87" w:rsidRPr="00060D2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>не менее 70%</w:t>
      </w:r>
      <w:r w:rsidR="00482E87" w:rsidRPr="00060D2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60D20">
        <w:rPr>
          <w:rFonts w:ascii="Times New Roman" w:hAnsi="Times New Roman" w:cs="Times New Roman"/>
          <w:sz w:val="28"/>
          <w:szCs w:val="28"/>
        </w:rPr>
        <w:t xml:space="preserve">. В </w:t>
      </w:r>
      <w:r w:rsidR="00E4222F" w:rsidRPr="00060D20">
        <w:rPr>
          <w:rFonts w:ascii="Times New Roman" w:hAnsi="Times New Roman" w:cs="Times New Roman"/>
          <w:bCs/>
          <w:sz w:val="28"/>
          <w:szCs w:val="28"/>
        </w:rPr>
        <w:t>гражданском противогазе</w:t>
      </w:r>
      <w:r w:rsidR="00482E87" w:rsidRPr="00060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D20">
        <w:rPr>
          <w:rFonts w:ascii="Times New Roman" w:hAnsi="Times New Roman" w:cs="Times New Roman"/>
          <w:sz w:val="28"/>
          <w:szCs w:val="28"/>
        </w:rPr>
        <w:t>в обзорных стеклах применяются незапотевающие пленки, а при отрицательных температурах и утеплительны</w:t>
      </w:r>
      <w:r w:rsidR="00060D20" w:rsidRPr="00060D20">
        <w:rPr>
          <w:rFonts w:ascii="Times New Roman" w:hAnsi="Times New Roman" w:cs="Times New Roman"/>
          <w:sz w:val="28"/>
          <w:szCs w:val="28"/>
        </w:rPr>
        <w:t>й</w:t>
      </w:r>
      <w:r w:rsidRPr="00060D20">
        <w:rPr>
          <w:rFonts w:ascii="Times New Roman" w:hAnsi="Times New Roman" w:cs="Times New Roman"/>
          <w:sz w:val="28"/>
          <w:szCs w:val="28"/>
        </w:rPr>
        <w:t xml:space="preserve"> манжет, что сохраняет прозрачность стекол в течение всего времени работ в противогазе.</w:t>
      </w:r>
    </w:p>
    <w:p w:rsidR="00616BA7" w:rsidRPr="00060D20" w:rsidRDefault="00616BA7" w:rsidP="00616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Фильтрующе-поглощающая коробка (ФПК) долж</w:t>
      </w:r>
      <w:r w:rsidR="00482E87" w:rsidRPr="00060D20">
        <w:rPr>
          <w:rFonts w:ascii="Times New Roman" w:hAnsi="Times New Roman" w:cs="Times New Roman"/>
          <w:sz w:val="28"/>
          <w:szCs w:val="28"/>
        </w:rPr>
        <w:t>на</w:t>
      </w:r>
      <w:r w:rsidRPr="00060D20">
        <w:rPr>
          <w:rFonts w:ascii="Times New Roman" w:hAnsi="Times New Roman" w:cs="Times New Roman"/>
          <w:sz w:val="28"/>
          <w:szCs w:val="28"/>
        </w:rPr>
        <w:t xml:space="preserve"> быть из ударопрочных композиционных полимерных материалов</w:t>
      </w:r>
      <w:r w:rsidR="00482E87" w:rsidRPr="00060D20">
        <w:rPr>
          <w:rFonts w:ascii="Times New Roman" w:hAnsi="Times New Roman" w:cs="Times New Roman"/>
          <w:sz w:val="28"/>
          <w:szCs w:val="28"/>
        </w:rPr>
        <w:t>, обеспечивать э</w:t>
      </w:r>
      <w:r w:rsidRPr="00060D20">
        <w:rPr>
          <w:rFonts w:ascii="Times New Roman" w:hAnsi="Times New Roman" w:cs="Times New Roman"/>
          <w:sz w:val="28"/>
          <w:szCs w:val="28"/>
        </w:rPr>
        <w:t>ффективн</w:t>
      </w:r>
      <w:r w:rsidR="00482E87" w:rsidRPr="00060D20">
        <w:rPr>
          <w:rFonts w:ascii="Times New Roman" w:hAnsi="Times New Roman" w:cs="Times New Roman"/>
          <w:sz w:val="28"/>
          <w:szCs w:val="28"/>
        </w:rPr>
        <w:t>ую</w:t>
      </w:r>
      <w:r w:rsidRPr="00060D20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482E87" w:rsidRPr="00060D20">
        <w:rPr>
          <w:rFonts w:ascii="Times New Roman" w:hAnsi="Times New Roman" w:cs="Times New Roman"/>
          <w:sz w:val="28"/>
          <w:szCs w:val="28"/>
        </w:rPr>
        <w:t>у</w:t>
      </w:r>
      <w:r w:rsidRPr="00060D20">
        <w:rPr>
          <w:rFonts w:ascii="Times New Roman" w:hAnsi="Times New Roman" w:cs="Times New Roman"/>
          <w:sz w:val="28"/>
          <w:szCs w:val="28"/>
        </w:rPr>
        <w:t xml:space="preserve"> от аэрозолей, высок</w:t>
      </w:r>
      <w:r w:rsidR="00482E87" w:rsidRPr="00060D20">
        <w:rPr>
          <w:rFonts w:ascii="Times New Roman" w:hAnsi="Times New Roman" w:cs="Times New Roman"/>
          <w:sz w:val="28"/>
          <w:szCs w:val="28"/>
        </w:rPr>
        <w:t>ую</w:t>
      </w:r>
      <w:r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="00E4222F" w:rsidRPr="00060D20">
        <w:rPr>
          <w:rFonts w:ascii="Times New Roman" w:hAnsi="Times New Roman" w:cs="Times New Roman"/>
          <w:sz w:val="28"/>
          <w:szCs w:val="28"/>
        </w:rPr>
        <w:t>пыле</w:t>
      </w:r>
      <w:r w:rsidR="00482E87"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="00E4222F" w:rsidRPr="00060D20">
        <w:rPr>
          <w:rFonts w:ascii="Times New Roman" w:hAnsi="Times New Roman" w:cs="Times New Roman"/>
          <w:sz w:val="28"/>
          <w:szCs w:val="28"/>
        </w:rPr>
        <w:t>ёмкость</w:t>
      </w:r>
      <w:r w:rsidRPr="00060D20">
        <w:rPr>
          <w:rFonts w:ascii="Times New Roman" w:hAnsi="Times New Roman" w:cs="Times New Roman"/>
          <w:sz w:val="28"/>
          <w:szCs w:val="28"/>
        </w:rPr>
        <w:t>, пониженное сопротивление дыханию, не</w:t>
      </w:r>
      <w:r w:rsidR="00E4222F" w:rsidRPr="00060D20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060D20">
        <w:rPr>
          <w:rFonts w:ascii="Times New Roman" w:hAnsi="Times New Roman" w:cs="Times New Roman"/>
          <w:sz w:val="28"/>
          <w:szCs w:val="28"/>
        </w:rPr>
        <w:t>н</w:t>
      </w:r>
      <w:r w:rsidR="00E4222F" w:rsidRPr="00060D20">
        <w:rPr>
          <w:rFonts w:ascii="Times New Roman" w:hAnsi="Times New Roman" w:cs="Times New Roman"/>
          <w:sz w:val="28"/>
          <w:szCs w:val="28"/>
        </w:rPr>
        <w:t>а</w:t>
      </w:r>
      <w:r w:rsidRPr="00060D20">
        <w:rPr>
          <w:rFonts w:ascii="Times New Roman" w:hAnsi="Times New Roman" w:cs="Times New Roman"/>
          <w:sz w:val="28"/>
          <w:szCs w:val="28"/>
        </w:rPr>
        <w:t xml:space="preserve"> содержать асбест. Фильтрующе-поглощающая коробка (ФПК)</w:t>
      </w:r>
      <w:r w:rsidR="00482E87"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="00E4222F" w:rsidRPr="00060D20">
        <w:rPr>
          <w:rFonts w:ascii="Times New Roman" w:hAnsi="Times New Roman" w:cs="Times New Roman"/>
          <w:sz w:val="28"/>
          <w:szCs w:val="28"/>
        </w:rPr>
        <w:t>долж</w:t>
      </w:r>
      <w:r w:rsidRPr="00060D20">
        <w:rPr>
          <w:rFonts w:ascii="Times New Roman" w:hAnsi="Times New Roman" w:cs="Times New Roman"/>
          <w:sz w:val="28"/>
          <w:szCs w:val="28"/>
        </w:rPr>
        <w:t>н</w:t>
      </w:r>
      <w:r w:rsidR="00E4222F" w:rsidRPr="00060D20">
        <w:rPr>
          <w:rFonts w:ascii="Times New Roman" w:hAnsi="Times New Roman" w:cs="Times New Roman"/>
          <w:sz w:val="28"/>
          <w:szCs w:val="28"/>
        </w:rPr>
        <w:t>а</w:t>
      </w:r>
      <w:r w:rsidR="00482E87" w:rsidRPr="00060D20">
        <w:rPr>
          <w:rFonts w:ascii="Times New Roman" w:hAnsi="Times New Roman" w:cs="Times New Roman"/>
          <w:sz w:val="28"/>
          <w:szCs w:val="28"/>
        </w:rPr>
        <w:t xml:space="preserve"> з</w:t>
      </w:r>
      <w:r w:rsidRPr="00060D20">
        <w:rPr>
          <w:rFonts w:ascii="Times New Roman" w:hAnsi="Times New Roman" w:cs="Times New Roman"/>
          <w:sz w:val="28"/>
          <w:szCs w:val="28"/>
        </w:rPr>
        <w:t>ащища</w:t>
      </w:r>
      <w:r w:rsidR="00482E87" w:rsidRPr="00060D20">
        <w:rPr>
          <w:rFonts w:ascii="Times New Roman" w:hAnsi="Times New Roman" w:cs="Times New Roman"/>
          <w:sz w:val="28"/>
          <w:szCs w:val="28"/>
        </w:rPr>
        <w:t>ть</w:t>
      </w:r>
      <w:r w:rsidRPr="00060D20">
        <w:rPr>
          <w:rFonts w:ascii="Times New Roman" w:hAnsi="Times New Roman" w:cs="Times New Roman"/>
          <w:sz w:val="28"/>
          <w:szCs w:val="28"/>
        </w:rPr>
        <w:t xml:space="preserve"> от ОВ различного типа, радиоактивных веществ, биологических аэрозолей, </w:t>
      </w:r>
      <w:r w:rsidR="00482E87" w:rsidRPr="00060D20">
        <w:rPr>
          <w:rFonts w:ascii="Times New Roman" w:hAnsi="Times New Roman" w:cs="Times New Roman"/>
          <w:sz w:val="28"/>
          <w:szCs w:val="28"/>
        </w:rPr>
        <w:t>аварийно химических опасных (сильнодействующих ядовитых) веществ</w:t>
      </w:r>
      <w:r w:rsidRPr="00060D20">
        <w:rPr>
          <w:rFonts w:ascii="Times New Roman" w:hAnsi="Times New Roman" w:cs="Times New Roman"/>
          <w:sz w:val="28"/>
          <w:szCs w:val="28"/>
        </w:rPr>
        <w:t>, включая пары хлора и аммиака.</w:t>
      </w:r>
    </w:p>
    <w:p w:rsidR="005C614C" w:rsidRPr="005C614C" w:rsidRDefault="00051495" w:rsidP="005C6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при</w:t>
      </w:r>
      <w:r w:rsidR="005C614C" w:rsidRPr="005C6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14C">
        <w:rPr>
          <w:rFonts w:ascii="Times New Roman" w:hAnsi="Times New Roman" w:cs="Times New Roman"/>
          <w:b/>
          <w:sz w:val="28"/>
          <w:szCs w:val="28"/>
        </w:rPr>
        <w:t>подаче заявки</w:t>
      </w:r>
      <w:r w:rsidR="005C614C" w:rsidRPr="005C614C">
        <w:rPr>
          <w:rFonts w:ascii="Times New Roman" w:hAnsi="Times New Roman" w:cs="Times New Roman"/>
          <w:b/>
          <w:sz w:val="28"/>
          <w:szCs w:val="28"/>
        </w:rPr>
        <w:t xml:space="preserve"> в целях недопущения контрафактной продукции, не соответствующей требованиям нормативно-технической документации на данный вид продукции, поставщик обязан </w:t>
      </w:r>
      <w:r w:rsidR="005C614C">
        <w:rPr>
          <w:rFonts w:ascii="Times New Roman" w:hAnsi="Times New Roman" w:cs="Times New Roman"/>
          <w:b/>
          <w:sz w:val="28"/>
          <w:szCs w:val="28"/>
        </w:rPr>
        <w:t>приложить следующие документы</w:t>
      </w:r>
      <w:r w:rsidR="005C614C" w:rsidRPr="005C614C">
        <w:rPr>
          <w:rFonts w:ascii="Times New Roman" w:hAnsi="Times New Roman" w:cs="Times New Roman"/>
          <w:b/>
          <w:sz w:val="28"/>
          <w:szCs w:val="28"/>
        </w:rPr>
        <w:t>:</w:t>
      </w:r>
    </w:p>
    <w:p w:rsidR="005C614C" w:rsidRDefault="005C614C" w:rsidP="003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лицензию</w:t>
      </w:r>
      <w:r w:rsidRPr="00060D20">
        <w:rPr>
          <w:rFonts w:ascii="Times New Roman" w:hAnsi="Times New Roman" w:cs="Times New Roman"/>
          <w:sz w:val="28"/>
          <w:szCs w:val="28"/>
        </w:rPr>
        <w:t xml:space="preserve"> на экспорт, выданная техническим и экспортным контролем</w:t>
      </w:r>
      <w:r>
        <w:rPr>
          <w:rFonts w:ascii="Times New Roman" w:hAnsi="Times New Roman" w:cs="Times New Roman"/>
          <w:sz w:val="28"/>
          <w:szCs w:val="28"/>
        </w:rPr>
        <w:t xml:space="preserve"> ФСТЭК (в связи с тем, что ввоз продукции двойного применения, коими являются гражданские противогазы </w:t>
      </w:r>
      <w:r w:rsidR="00051495">
        <w:rPr>
          <w:rFonts w:ascii="Times New Roman" w:hAnsi="Times New Roman" w:cs="Times New Roman"/>
          <w:sz w:val="28"/>
          <w:szCs w:val="28"/>
        </w:rPr>
        <w:t>без лицензии ФТЭК, ввоз на территорию РК является нелегальным)</w:t>
      </w:r>
      <w:r w:rsidRPr="00060D20">
        <w:rPr>
          <w:rFonts w:ascii="Times New Roman" w:hAnsi="Times New Roman" w:cs="Times New Roman"/>
          <w:sz w:val="28"/>
          <w:szCs w:val="28"/>
        </w:rPr>
        <w:t>;</w:t>
      </w:r>
    </w:p>
    <w:p w:rsidR="003C5172" w:rsidRPr="00051495" w:rsidRDefault="003C5172" w:rsidP="003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95">
        <w:rPr>
          <w:rFonts w:ascii="Times New Roman" w:hAnsi="Times New Roman" w:cs="Times New Roman"/>
          <w:sz w:val="28"/>
          <w:szCs w:val="28"/>
        </w:rPr>
        <w:t>- положительное заключение организации, аккредитованных в области проведения лабораторных испытании средств индивидуальной защиты</w:t>
      </w:r>
      <w:r w:rsidR="00051495">
        <w:rPr>
          <w:rFonts w:ascii="Times New Roman" w:hAnsi="Times New Roman" w:cs="Times New Roman"/>
          <w:sz w:val="28"/>
          <w:szCs w:val="28"/>
        </w:rPr>
        <w:t xml:space="preserve"> КЧС МВД РК</w:t>
      </w:r>
      <w:r w:rsidR="00051495" w:rsidRPr="00051495">
        <w:rPr>
          <w:rFonts w:ascii="Times New Roman" w:hAnsi="Times New Roman" w:cs="Times New Roman"/>
          <w:sz w:val="28"/>
          <w:szCs w:val="28"/>
        </w:rPr>
        <w:t xml:space="preserve"> (так как продукция является для гражданского населения и </w:t>
      </w:r>
      <w:r w:rsidR="00051495" w:rsidRPr="00051495">
        <w:rPr>
          <w:rFonts w:ascii="Times New Roman" w:hAnsi="Times New Roman" w:cs="Times New Roman"/>
          <w:sz w:val="28"/>
          <w:szCs w:val="28"/>
        </w:rPr>
        <w:t xml:space="preserve">предотвратить факт поставок </w:t>
      </w:r>
      <w:r w:rsidR="00051495" w:rsidRPr="00051495">
        <w:rPr>
          <w:rFonts w:ascii="Times New Roman" w:hAnsi="Times New Roman" w:cs="Times New Roman"/>
          <w:sz w:val="28"/>
          <w:szCs w:val="28"/>
        </w:rPr>
        <w:t xml:space="preserve">контрафактной продукции, </w:t>
      </w:r>
      <w:r w:rsidR="00051495" w:rsidRPr="00051495">
        <w:rPr>
          <w:rFonts w:ascii="Times New Roman" w:hAnsi="Times New Roman" w:cs="Times New Roman"/>
          <w:sz w:val="28"/>
          <w:szCs w:val="28"/>
        </w:rPr>
        <w:t>не соответствующей требованиям нормативно-технической документации на данный вид продукции</w:t>
      </w:r>
      <w:r w:rsidR="00051495">
        <w:rPr>
          <w:rFonts w:ascii="Times New Roman" w:hAnsi="Times New Roman" w:cs="Times New Roman"/>
          <w:sz w:val="28"/>
          <w:szCs w:val="28"/>
        </w:rPr>
        <w:t>).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D20">
        <w:rPr>
          <w:rFonts w:ascii="Times New Roman" w:hAnsi="Times New Roman" w:cs="Times New Roman"/>
          <w:b/>
          <w:sz w:val="28"/>
          <w:szCs w:val="28"/>
        </w:rPr>
        <w:t>Комплект поставки</w:t>
      </w:r>
      <w:r w:rsidRPr="00060D20">
        <w:rPr>
          <w:rFonts w:ascii="Times New Roman" w:hAnsi="Times New Roman" w:cs="Times New Roman"/>
          <w:sz w:val="28"/>
          <w:szCs w:val="28"/>
        </w:rPr>
        <w:t>:</w:t>
      </w:r>
    </w:p>
    <w:p w:rsidR="00056861" w:rsidRPr="00060D20" w:rsidRDefault="00056861" w:rsidP="00095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0D20">
        <w:rPr>
          <w:rFonts w:ascii="Times New Roman" w:hAnsi="Times New Roman" w:cs="Times New Roman"/>
          <w:sz w:val="28"/>
          <w:szCs w:val="28"/>
        </w:rPr>
        <w:t>Фильтрующе-поглощающ</w:t>
      </w:r>
      <w:r w:rsidR="00E4222F" w:rsidRPr="00060D20">
        <w:rPr>
          <w:rFonts w:ascii="Times New Roman" w:hAnsi="Times New Roman" w:cs="Times New Roman"/>
          <w:sz w:val="28"/>
          <w:szCs w:val="28"/>
        </w:rPr>
        <w:t xml:space="preserve">ая коробка (ФПК) </w:t>
      </w:r>
      <w:r w:rsidR="00616BA7" w:rsidRPr="00060D20">
        <w:rPr>
          <w:rFonts w:ascii="Times New Roman" w:hAnsi="Times New Roman" w:cs="Times New Roman"/>
          <w:sz w:val="28"/>
          <w:szCs w:val="28"/>
        </w:rPr>
        <w:t>из ударопрочных компо</w:t>
      </w:r>
      <w:r w:rsidR="00546023" w:rsidRPr="00060D20">
        <w:rPr>
          <w:rFonts w:ascii="Times New Roman" w:hAnsi="Times New Roman" w:cs="Times New Roman"/>
          <w:sz w:val="28"/>
          <w:szCs w:val="28"/>
        </w:rPr>
        <w:t>зиционных полимерных материалов</w:t>
      </w:r>
      <w:r w:rsidRPr="00060D20">
        <w:rPr>
          <w:rFonts w:ascii="Times New Roman" w:hAnsi="Times New Roman" w:cs="Times New Roman"/>
          <w:sz w:val="28"/>
          <w:szCs w:val="28"/>
        </w:rPr>
        <w:t xml:space="preserve"> - 1шт.;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Лицевая часть с переговорным устройством</w:t>
      </w:r>
      <w:r w:rsidR="00546023" w:rsidRPr="00060D20">
        <w:rPr>
          <w:rFonts w:ascii="Times New Roman" w:hAnsi="Times New Roman" w:cs="Times New Roman"/>
          <w:sz w:val="28"/>
          <w:szCs w:val="28"/>
        </w:rPr>
        <w:t>, узлами клапана вдоха и выдоха</w:t>
      </w:r>
      <w:r w:rsidR="00422DE5"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>с трапециевидны</w:t>
      </w:r>
      <w:r w:rsidR="00422DE5" w:rsidRPr="00060D2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стекла</w:t>
      </w:r>
      <w:r w:rsidR="00422DE5" w:rsidRPr="00060D2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увеличенн</w:t>
      </w:r>
      <w:r w:rsidR="00422DE5" w:rsidRPr="00060D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 w:rsidR="00422DE5" w:rsidRPr="00060D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0D20">
        <w:rPr>
          <w:rFonts w:ascii="Times New Roman" w:hAnsi="Times New Roman" w:cs="Times New Roman"/>
          <w:color w:val="000000"/>
          <w:sz w:val="28"/>
          <w:szCs w:val="28"/>
        </w:rPr>
        <w:t xml:space="preserve"> зрения (не менее 70%)</w:t>
      </w:r>
      <w:r w:rsidRPr="00060D20">
        <w:rPr>
          <w:rFonts w:ascii="Times New Roman" w:hAnsi="Times New Roman" w:cs="Times New Roman"/>
          <w:sz w:val="28"/>
          <w:szCs w:val="28"/>
        </w:rPr>
        <w:t xml:space="preserve"> – 1шт.;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- Комплект </w:t>
      </w:r>
      <w:proofErr w:type="spellStart"/>
      <w:r w:rsidRPr="00060D20">
        <w:rPr>
          <w:rFonts w:ascii="Times New Roman" w:hAnsi="Times New Roman" w:cs="Times New Roman"/>
          <w:sz w:val="28"/>
          <w:szCs w:val="28"/>
        </w:rPr>
        <w:t>незапотевающих</w:t>
      </w:r>
      <w:proofErr w:type="spellEnd"/>
      <w:r w:rsidRPr="00060D20">
        <w:rPr>
          <w:rFonts w:ascii="Times New Roman" w:hAnsi="Times New Roman" w:cs="Times New Roman"/>
          <w:sz w:val="28"/>
          <w:szCs w:val="28"/>
        </w:rPr>
        <w:t xml:space="preserve"> пленок (в коробке по 6 шт.) – 1шт.;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- Шнур прижимной резиновый для крепления </w:t>
      </w:r>
      <w:proofErr w:type="spellStart"/>
      <w:r w:rsidRPr="00060D20">
        <w:rPr>
          <w:rFonts w:ascii="Times New Roman" w:hAnsi="Times New Roman" w:cs="Times New Roman"/>
          <w:sz w:val="28"/>
          <w:szCs w:val="28"/>
        </w:rPr>
        <w:t>незапотевающих</w:t>
      </w:r>
      <w:proofErr w:type="spellEnd"/>
      <w:r w:rsidRPr="00060D20">
        <w:rPr>
          <w:rFonts w:ascii="Times New Roman" w:hAnsi="Times New Roman" w:cs="Times New Roman"/>
          <w:sz w:val="28"/>
          <w:szCs w:val="28"/>
        </w:rPr>
        <w:t xml:space="preserve"> пленок - 2шт.;</w:t>
      </w:r>
    </w:p>
    <w:p w:rsidR="00056861" w:rsidRPr="001A26ED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Сумка для хранения и ношения противогаза -1 шт.;</w:t>
      </w:r>
    </w:p>
    <w:p w:rsidR="001A26ED" w:rsidRPr="001A26ED" w:rsidRDefault="001A26ED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6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Ящик упаковочный вместимостью на 20 комплектов противогазов;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Техническое описание и инструкция по эксплуатации – 1экз. на каждый ящик;</w:t>
      </w:r>
    </w:p>
    <w:p w:rsidR="00056861" w:rsidRPr="00060D20" w:rsidRDefault="00056861" w:rsidP="000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Формуляр на изделие – 1 экз. на партию.</w:t>
      </w:r>
    </w:p>
    <w:p w:rsidR="005554FF" w:rsidRPr="00060D20" w:rsidRDefault="005554FF" w:rsidP="00095D3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60D20">
        <w:rPr>
          <w:b/>
          <w:sz w:val="28"/>
          <w:szCs w:val="28"/>
        </w:rPr>
        <w:t>Технические характеристики противогаза:</w:t>
      </w:r>
    </w:p>
    <w:p w:rsidR="005554FF" w:rsidRPr="00060D20" w:rsidRDefault="00ED5486" w:rsidP="00095D3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5673F">
        <w:rPr>
          <w:sz w:val="28"/>
          <w:szCs w:val="28"/>
        </w:rPr>
        <w:t xml:space="preserve">опротивление </w:t>
      </w:r>
      <w:r>
        <w:rPr>
          <w:sz w:val="28"/>
          <w:szCs w:val="28"/>
        </w:rPr>
        <w:t>противогаза гражданского</w:t>
      </w:r>
      <w:r w:rsidRPr="00D5673F">
        <w:rPr>
          <w:sz w:val="28"/>
          <w:szCs w:val="28"/>
        </w:rPr>
        <w:t xml:space="preserve"> постоянному потоку воздуха на вдохе при объемном расходе воздуха 30 дм</w:t>
      </w:r>
      <w:r w:rsidRPr="00D5673F">
        <w:rPr>
          <w:sz w:val="28"/>
          <w:szCs w:val="28"/>
          <w:vertAlign w:val="superscript"/>
        </w:rPr>
        <w:t>3</w:t>
      </w:r>
      <w:r w:rsidRPr="00D5673F">
        <w:rPr>
          <w:sz w:val="28"/>
          <w:szCs w:val="28"/>
        </w:rPr>
        <w:t xml:space="preserve">/мин -  не более </w:t>
      </w:r>
      <w:smartTag w:uri="urn:schemas-microsoft-com:office:smarttags" w:element="metricconverter">
        <w:smartTagPr>
          <w:attr w:name="ProductID" w:val="18 мм"/>
        </w:smartTagPr>
        <w:r>
          <w:rPr>
            <w:sz w:val="28"/>
            <w:szCs w:val="28"/>
          </w:rPr>
          <w:t>18</w:t>
        </w:r>
        <w:r w:rsidRPr="00D5673F">
          <w:rPr>
            <w:sz w:val="28"/>
            <w:szCs w:val="28"/>
          </w:rPr>
          <w:t xml:space="preserve"> мм</w:t>
        </w:r>
      </w:smartTag>
      <w:r w:rsidRPr="00D5673F">
        <w:rPr>
          <w:sz w:val="28"/>
          <w:szCs w:val="28"/>
        </w:rPr>
        <w:t>. вод. ст. (</w:t>
      </w:r>
      <w:r>
        <w:rPr>
          <w:sz w:val="28"/>
          <w:szCs w:val="28"/>
        </w:rPr>
        <w:t>176</w:t>
      </w:r>
      <w:r w:rsidRPr="00D5673F">
        <w:rPr>
          <w:sz w:val="28"/>
          <w:szCs w:val="28"/>
        </w:rPr>
        <w:t xml:space="preserve"> Па);</w:t>
      </w:r>
    </w:p>
    <w:p w:rsidR="005554FF" w:rsidRPr="00060D20" w:rsidRDefault="00ED5486" w:rsidP="00095D3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5673F">
        <w:rPr>
          <w:sz w:val="28"/>
          <w:szCs w:val="28"/>
        </w:rPr>
        <w:t>оэффициент подсоса аэрозоля стандартного масляного тумана под лицевую часть - не более 0,0001%;</w:t>
      </w:r>
    </w:p>
    <w:p w:rsidR="005554FF" w:rsidRPr="00060D20" w:rsidRDefault="005554FF" w:rsidP="00095D38">
      <w:pPr>
        <w:pStyle w:val="a4"/>
        <w:spacing w:before="0" w:beforeAutospacing="0" w:after="0" w:afterAutospacing="0"/>
        <w:rPr>
          <w:sz w:val="28"/>
          <w:szCs w:val="28"/>
        </w:rPr>
      </w:pPr>
      <w:r w:rsidRPr="00060D20">
        <w:rPr>
          <w:sz w:val="28"/>
          <w:szCs w:val="28"/>
        </w:rPr>
        <w:t xml:space="preserve">Содержание СО2 во вдыхаемом воздухе, по объему, не более (%) </w:t>
      </w:r>
      <w:r w:rsidR="00422DE5" w:rsidRPr="00060D20">
        <w:rPr>
          <w:sz w:val="28"/>
          <w:szCs w:val="28"/>
        </w:rPr>
        <w:t xml:space="preserve">- </w:t>
      </w:r>
      <w:r w:rsidRPr="00060D20">
        <w:rPr>
          <w:sz w:val="28"/>
          <w:szCs w:val="28"/>
        </w:rPr>
        <w:t>0,7</w:t>
      </w:r>
    </w:p>
    <w:p w:rsidR="00ED5486" w:rsidRDefault="005554FF" w:rsidP="00095D38">
      <w:pPr>
        <w:pStyle w:val="a4"/>
        <w:spacing w:before="0" w:beforeAutospacing="0" w:after="0" w:afterAutospacing="0"/>
        <w:rPr>
          <w:sz w:val="28"/>
          <w:szCs w:val="28"/>
        </w:rPr>
      </w:pPr>
      <w:r w:rsidRPr="00060D20">
        <w:rPr>
          <w:sz w:val="28"/>
          <w:szCs w:val="28"/>
        </w:rPr>
        <w:t>Сокращение площади поля зрения, не более (%) – 30</w:t>
      </w:r>
    </w:p>
    <w:p w:rsidR="00ED5486" w:rsidRDefault="00ED5486" w:rsidP="00095D3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Pr="00D5673F">
        <w:rPr>
          <w:sz w:val="28"/>
          <w:szCs w:val="28"/>
        </w:rPr>
        <w:t>емпер</w:t>
      </w:r>
      <w:r>
        <w:rPr>
          <w:sz w:val="28"/>
          <w:szCs w:val="28"/>
        </w:rPr>
        <w:t>атурный диапазон эксплуатации -</w:t>
      </w:r>
      <w:r w:rsidRPr="00D5673F">
        <w:rPr>
          <w:sz w:val="28"/>
          <w:szCs w:val="28"/>
        </w:rPr>
        <w:t xml:space="preserve"> от минус 40 до плюс 40 </w:t>
      </w:r>
      <w:r w:rsidRPr="00D5673F">
        <w:rPr>
          <w:sz w:val="28"/>
          <w:szCs w:val="28"/>
          <w:vertAlign w:val="superscript"/>
        </w:rPr>
        <w:t>0</w:t>
      </w:r>
      <w:r w:rsidRPr="00D5673F">
        <w:rPr>
          <w:sz w:val="28"/>
          <w:szCs w:val="28"/>
        </w:rPr>
        <w:t>С;</w:t>
      </w:r>
    </w:p>
    <w:p w:rsidR="00ED5486" w:rsidRDefault="00ED5486" w:rsidP="00095D3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5673F">
        <w:rPr>
          <w:sz w:val="28"/>
          <w:szCs w:val="28"/>
        </w:rPr>
        <w:t>лощадь поля зрения - не менее 70%</w:t>
      </w:r>
    </w:p>
    <w:p w:rsidR="005554FF" w:rsidRPr="00060D20" w:rsidRDefault="005554FF" w:rsidP="00095D38">
      <w:pPr>
        <w:pStyle w:val="a4"/>
        <w:spacing w:before="0" w:beforeAutospacing="0" w:after="0" w:afterAutospacing="0"/>
        <w:rPr>
          <w:sz w:val="28"/>
          <w:szCs w:val="28"/>
        </w:rPr>
      </w:pPr>
      <w:r w:rsidRPr="00060D20">
        <w:rPr>
          <w:sz w:val="28"/>
          <w:szCs w:val="28"/>
        </w:rPr>
        <w:t>Масса противогаза в сборе</w:t>
      </w:r>
      <w:r w:rsidR="00ED5486">
        <w:rPr>
          <w:sz w:val="28"/>
          <w:szCs w:val="28"/>
        </w:rPr>
        <w:t xml:space="preserve"> (</w:t>
      </w:r>
      <w:r w:rsidR="00ED5486" w:rsidRPr="00D5673F">
        <w:rPr>
          <w:sz w:val="28"/>
          <w:szCs w:val="28"/>
        </w:rPr>
        <w:t>без сумки</w:t>
      </w:r>
      <w:r w:rsidR="00ED5486">
        <w:rPr>
          <w:sz w:val="28"/>
          <w:szCs w:val="28"/>
        </w:rPr>
        <w:t>)</w:t>
      </w:r>
      <w:r w:rsidRPr="00060D20">
        <w:rPr>
          <w:sz w:val="28"/>
          <w:szCs w:val="28"/>
        </w:rPr>
        <w:t>, не более (г.) – 950</w:t>
      </w:r>
    </w:p>
    <w:p w:rsidR="005554FF" w:rsidRPr="00ED5486" w:rsidRDefault="00ED5486" w:rsidP="00095D3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D5486">
        <w:rPr>
          <w:b/>
          <w:spacing w:val="-6"/>
          <w:sz w:val="28"/>
          <w:szCs w:val="28"/>
        </w:rPr>
        <w:t xml:space="preserve">Время защитного действия ФПК по опасным химическим веществам, мин, </w:t>
      </w:r>
      <w:r>
        <w:rPr>
          <w:b/>
          <w:sz w:val="28"/>
          <w:szCs w:val="28"/>
        </w:rPr>
        <w:t>должно быть</w:t>
      </w:r>
      <w:r w:rsidR="005554FF" w:rsidRPr="00ED5486">
        <w:rPr>
          <w:b/>
          <w:sz w:val="28"/>
          <w:szCs w:val="28"/>
        </w:rPr>
        <w:t>:</w:t>
      </w:r>
    </w:p>
    <w:p w:rsidR="005554FF" w:rsidRPr="00ED5486" w:rsidRDefault="005554FF" w:rsidP="00ED5486">
      <w:pPr>
        <w:pStyle w:val="a4"/>
        <w:spacing w:before="0" w:beforeAutospacing="0" w:after="0" w:afterAutospacing="0"/>
        <w:rPr>
          <w:sz w:val="28"/>
          <w:szCs w:val="28"/>
        </w:rPr>
      </w:pPr>
      <w:r w:rsidRPr="00ED5486">
        <w:rPr>
          <w:sz w:val="28"/>
          <w:szCs w:val="28"/>
        </w:rPr>
        <w:t>Сопротивление постоянному потоку воздуха на вдохе (при 30 л/мин), не более (Па) – 160</w:t>
      </w:r>
    </w:p>
    <w:p w:rsidR="005554FF" w:rsidRPr="00ED5486" w:rsidRDefault="00ED5486" w:rsidP="00ED5486">
      <w:pPr>
        <w:pStyle w:val="a4"/>
        <w:spacing w:before="0" w:beforeAutospacing="0" w:after="0" w:afterAutospacing="0"/>
        <w:rPr>
          <w:sz w:val="28"/>
          <w:szCs w:val="28"/>
        </w:rPr>
      </w:pPr>
      <w:r w:rsidRPr="00ED5486">
        <w:rPr>
          <w:sz w:val="28"/>
          <w:szCs w:val="28"/>
        </w:rPr>
        <w:t>Коэффициент проницаемости ФПК по аэрозолю стандартного масляного тумана - не более 0,0002%;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А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ммиак (при концентрации 0,7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80; 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Ц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иклогексан (при концентрации 3,5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– 70;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ероводород (при концентрации 1,4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- 80;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лор (при концентрации 3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– 80;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иоксид серы (при концентрации 2,7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– 30;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Ц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ианводород</w:t>
      </w:r>
      <w:proofErr w:type="spellEnd"/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(при концентрации 5,0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– 18;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лорциан (при концентрации 5,0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 не менее – 18;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туть (при концентрации 13,0 мг/м</w:t>
      </w:r>
      <w:proofErr w:type="gramStart"/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3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не менее -6000;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D5486">
        <w:rPr>
          <w:rFonts w:ascii="Times New Roman" w:hAnsi="Times New Roman" w:cs="Times New Roman"/>
          <w:spacing w:val="-6"/>
          <w:sz w:val="28"/>
          <w:szCs w:val="28"/>
        </w:rPr>
        <w:t>О-этил-</w:t>
      </w:r>
      <w:r w:rsidRPr="00ED5486"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-2-диизопропиламиноэтилтиофосфонат (при концентрации 9·10 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-4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не менее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360;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D5486">
        <w:rPr>
          <w:rFonts w:ascii="Times New Roman" w:hAnsi="Times New Roman" w:cs="Times New Roman"/>
          <w:spacing w:val="-6"/>
          <w:sz w:val="28"/>
          <w:szCs w:val="28"/>
        </w:rPr>
        <w:t>О-</w:t>
      </w:r>
      <w:proofErr w:type="spellStart"/>
      <w:r w:rsidRPr="00ED5486">
        <w:rPr>
          <w:rFonts w:ascii="Times New Roman" w:hAnsi="Times New Roman" w:cs="Times New Roman"/>
          <w:spacing w:val="-6"/>
          <w:sz w:val="28"/>
          <w:szCs w:val="28"/>
        </w:rPr>
        <w:t>изопропилметилфторфосфонат</w:t>
      </w:r>
      <w:proofErr w:type="spellEnd"/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(при концентрации 75·10 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-3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не менее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- 360;</w:t>
      </w:r>
    </w:p>
    <w:p w:rsidR="00ED5486" w:rsidRPr="00ED5486" w:rsidRDefault="00ED5486" w:rsidP="00ED548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ышьякосодержащие</w:t>
      </w:r>
      <w:proofErr w:type="spellEnd"/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65E7">
        <w:rPr>
          <w:rFonts w:ascii="Times New Roman" w:hAnsi="Times New Roman" w:cs="Times New Roman"/>
          <w:spacing w:val="-6"/>
          <w:sz w:val="28"/>
          <w:szCs w:val="28"/>
        </w:rPr>
        <w:t>соединения (при концентрации 21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·10 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-3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мг/дм</w:t>
      </w:r>
      <w:r w:rsidRPr="00ED54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>не менее - 360.</w:t>
      </w:r>
    </w:p>
    <w:p w:rsidR="00AD73BA" w:rsidRPr="00ED5486" w:rsidRDefault="00AD73BA" w:rsidP="00ED548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</w:t>
      </w:r>
      <w:r w:rsidRPr="00ED5486">
        <w:rPr>
          <w:rFonts w:ascii="Times New Roman" w:hAnsi="Times New Roman" w:cs="Times New Roman"/>
          <w:sz w:val="28"/>
          <w:szCs w:val="28"/>
        </w:rPr>
        <w:t>фильтрующей-поглощающей коробк</w:t>
      </w:r>
      <w:r w:rsidR="00422DE5" w:rsidRPr="00ED5486">
        <w:rPr>
          <w:rFonts w:ascii="Times New Roman" w:hAnsi="Times New Roman" w:cs="Times New Roman"/>
          <w:sz w:val="28"/>
          <w:szCs w:val="28"/>
        </w:rPr>
        <w:t>и</w:t>
      </w:r>
      <w:r w:rsidRPr="00ED5486">
        <w:rPr>
          <w:rFonts w:ascii="Times New Roman" w:hAnsi="Times New Roman" w:cs="Times New Roman"/>
          <w:sz w:val="28"/>
          <w:szCs w:val="28"/>
        </w:rPr>
        <w:t xml:space="preserve"> (ФПК)</w:t>
      </w: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более</w:t>
      </w:r>
      <w:r w:rsidRPr="00ED5486">
        <w:rPr>
          <w:rFonts w:ascii="Times New Roman" w:hAnsi="Times New Roman" w:cs="Times New Roman"/>
          <w:sz w:val="28"/>
          <w:szCs w:val="28"/>
        </w:rPr>
        <w:t xml:space="preserve"> (г) - </w:t>
      </w: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</w:p>
    <w:p w:rsidR="00ED5486" w:rsidRPr="00ED5486" w:rsidRDefault="00ED5486" w:rsidP="005632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4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по дате изготовления </w:t>
      </w:r>
    </w:p>
    <w:p w:rsidR="00ED5486" w:rsidRPr="00ED5486" w:rsidRDefault="00ED5486" w:rsidP="0056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86">
        <w:rPr>
          <w:rFonts w:ascii="Times New Roman" w:hAnsi="Times New Roman" w:cs="Times New Roman"/>
          <w:sz w:val="28"/>
          <w:szCs w:val="28"/>
        </w:rPr>
        <w:t>Противогазы гражданские должны быть новыми, не бывшими в эксплуатации, не восстановленными и не собранными из восстановленных компонентов.</w:t>
      </w:r>
    </w:p>
    <w:p w:rsidR="00ED5486" w:rsidRPr="00ED5486" w:rsidRDefault="00ED5486" w:rsidP="0056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86">
        <w:rPr>
          <w:rFonts w:ascii="Times New Roman" w:hAnsi="Times New Roman" w:cs="Times New Roman"/>
          <w:sz w:val="28"/>
          <w:szCs w:val="28"/>
        </w:rPr>
        <w:t xml:space="preserve">Год выпуска противогазов гражданских </w:t>
      </w:r>
      <w:r w:rsidR="005C7C2F">
        <w:rPr>
          <w:rFonts w:ascii="Times New Roman" w:hAnsi="Times New Roman" w:cs="Times New Roman"/>
          <w:sz w:val="28"/>
          <w:szCs w:val="28"/>
        </w:rPr>
        <w:t xml:space="preserve">- </w:t>
      </w:r>
      <w:r w:rsidR="00DA0FB2">
        <w:rPr>
          <w:rFonts w:ascii="Times New Roman" w:hAnsi="Times New Roman" w:cs="Times New Roman"/>
          <w:sz w:val="28"/>
          <w:szCs w:val="28"/>
        </w:rPr>
        <w:t>2018</w:t>
      </w:r>
      <w:r w:rsidRPr="00ED54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6861" w:rsidRPr="00060D20" w:rsidRDefault="00056861" w:rsidP="0009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b/>
          <w:sz w:val="28"/>
          <w:szCs w:val="28"/>
        </w:rPr>
        <w:t>Наличие сопроводитель</w:t>
      </w:r>
      <w:r w:rsidR="00546023" w:rsidRPr="00060D20">
        <w:rPr>
          <w:rFonts w:ascii="Times New Roman" w:hAnsi="Times New Roman" w:cs="Times New Roman"/>
          <w:b/>
          <w:sz w:val="28"/>
          <w:szCs w:val="28"/>
        </w:rPr>
        <w:t>ных документов при поставке</w:t>
      </w:r>
      <w:r w:rsidRPr="00060D20">
        <w:rPr>
          <w:rFonts w:ascii="Times New Roman" w:hAnsi="Times New Roman" w:cs="Times New Roman"/>
          <w:b/>
          <w:sz w:val="28"/>
          <w:szCs w:val="28"/>
        </w:rPr>
        <w:t>:</w:t>
      </w:r>
    </w:p>
    <w:p w:rsidR="00056861" w:rsidRDefault="00056861" w:rsidP="00BE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F8">
        <w:rPr>
          <w:rFonts w:ascii="Times New Roman" w:hAnsi="Times New Roman" w:cs="Times New Roman"/>
          <w:sz w:val="28"/>
          <w:szCs w:val="28"/>
        </w:rPr>
        <w:t xml:space="preserve">- </w:t>
      </w:r>
      <w:r w:rsidR="00BE46F8">
        <w:rPr>
          <w:rFonts w:ascii="Times New Roman" w:hAnsi="Times New Roman" w:cs="Times New Roman"/>
          <w:sz w:val="28"/>
          <w:szCs w:val="28"/>
        </w:rPr>
        <w:t>п</w:t>
      </w:r>
      <w:r w:rsidR="00BE46F8" w:rsidRPr="00BE46F8">
        <w:rPr>
          <w:rFonts w:ascii="Times New Roman" w:hAnsi="Times New Roman" w:cs="Times New Roman"/>
          <w:sz w:val="28"/>
          <w:szCs w:val="28"/>
        </w:rPr>
        <w:t>оложительное заключение организации, аккредитованных в области проведения лабораторных испытании средств индивидуальной защиты</w:t>
      </w:r>
      <w:r w:rsidRPr="00BE46F8">
        <w:rPr>
          <w:rFonts w:ascii="Times New Roman" w:hAnsi="Times New Roman" w:cs="Times New Roman"/>
          <w:sz w:val="28"/>
          <w:szCs w:val="28"/>
        </w:rPr>
        <w:t>;</w:t>
      </w:r>
    </w:p>
    <w:p w:rsidR="005C614C" w:rsidRPr="005C614C" w:rsidRDefault="005C614C" w:rsidP="005C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C">
        <w:rPr>
          <w:rFonts w:ascii="Times New Roman" w:hAnsi="Times New Roman" w:cs="Times New Roman"/>
          <w:sz w:val="28"/>
          <w:szCs w:val="28"/>
        </w:rPr>
        <w:t>- п</w:t>
      </w:r>
      <w:r w:rsidRPr="005C614C">
        <w:rPr>
          <w:rFonts w:ascii="Times New Roman" w:hAnsi="Times New Roman" w:cs="Times New Roman"/>
          <w:sz w:val="28"/>
          <w:szCs w:val="28"/>
        </w:rPr>
        <w:t>ротокол (результат) лабораторных испытаний (заверенная</w:t>
      </w:r>
      <w:r w:rsidRPr="005C614C">
        <w:rPr>
          <w:rFonts w:ascii="Times New Roman" w:hAnsi="Times New Roman" w:cs="Times New Roman"/>
          <w:sz w:val="28"/>
          <w:szCs w:val="28"/>
        </w:rPr>
        <w:t xml:space="preserve"> </w:t>
      </w:r>
      <w:r w:rsidRPr="005C614C">
        <w:rPr>
          <w:rFonts w:ascii="Times New Roman" w:hAnsi="Times New Roman" w:cs="Times New Roman"/>
          <w:sz w:val="28"/>
          <w:szCs w:val="28"/>
        </w:rPr>
        <w:t>копия) выполненной аккредитованной испытательной лабораторией (центром) на</w:t>
      </w:r>
      <w:r w:rsidRPr="005C614C">
        <w:rPr>
          <w:rFonts w:ascii="Times New Roman" w:hAnsi="Times New Roman" w:cs="Times New Roman"/>
          <w:sz w:val="28"/>
          <w:szCs w:val="28"/>
        </w:rPr>
        <w:t xml:space="preserve"> </w:t>
      </w:r>
      <w:r w:rsidRPr="005C614C">
        <w:rPr>
          <w:rFonts w:ascii="Times New Roman" w:hAnsi="Times New Roman" w:cs="Times New Roman"/>
          <w:sz w:val="28"/>
          <w:szCs w:val="28"/>
        </w:rPr>
        <w:t>соответствие поставляемой продукции требованиям государственных, международных</w:t>
      </w:r>
      <w:r w:rsidRPr="005C614C">
        <w:rPr>
          <w:rFonts w:ascii="Times New Roman" w:hAnsi="Times New Roman" w:cs="Times New Roman"/>
          <w:sz w:val="28"/>
          <w:szCs w:val="28"/>
        </w:rPr>
        <w:t xml:space="preserve"> </w:t>
      </w:r>
      <w:r w:rsidRPr="005C614C">
        <w:rPr>
          <w:rFonts w:ascii="Times New Roman" w:hAnsi="Times New Roman" w:cs="Times New Roman"/>
          <w:sz w:val="28"/>
          <w:szCs w:val="28"/>
        </w:rPr>
        <w:t>стандартов, разрешения для применения на территории РК.</w:t>
      </w:r>
    </w:p>
    <w:p w:rsidR="00056861" w:rsidRPr="00060D20" w:rsidRDefault="00422DE5" w:rsidP="0009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лицензия</w:t>
      </w:r>
      <w:r w:rsidR="00056861" w:rsidRPr="00060D20">
        <w:rPr>
          <w:rFonts w:ascii="Times New Roman" w:hAnsi="Times New Roman" w:cs="Times New Roman"/>
          <w:sz w:val="28"/>
          <w:szCs w:val="28"/>
        </w:rPr>
        <w:t xml:space="preserve"> на экспорт, выданн</w:t>
      </w:r>
      <w:r w:rsidRPr="00060D20">
        <w:rPr>
          <w:rFonts w:ascii="Times New Roman" w:hAnsi="Times New Roman" w:cs="Times New Roman"/>
          <w:sz w:val="28"/>
          <w:szCs w:val="28"/>
        </w:rPr>
        <w:t>ая</w:t>
      </w:r>
      <w:r w:rsidR="00056861" w:rsidRPr="00060D20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Pr="00060D20">
        <w:rPr>
          <w:rFonts w:ascii="Times New Roman" w:hAnsi="Times New Roman" w:cs="Times New Roman"/>
          <w:sz w:val="28"/>
          <w:szCs w:val="28"/>
        </w:rPr>
        <w:t>им</w:t>
      </w:r>
      <w:r w:rsidR="00056861" w:rsidRPr="00060D20">
        <w:rPr>
          <w:rFonts w:ascii="Times New Roman" w:hAnsi="Times New Roman" w:cs="Times New Roman"/>
          <w:sz w:val="28"/>
          <w:szCs w:val="28"/>
        </w:rPr>
        <w:t xml:space="preserve"> и экспортн</w:t>
      </w:r>
      <w:r w:rsidRPr="00060D20">
        <w:rPr>
          <w:rFonts w:ascii="Times New Roman" w:hAnsi="Times New Roman" w:cs="Times New Roman"/>
          <w:sz w:val="28"/>
          <w:szCs w:val="28"/>
        </w:rPr>
        <w:t>ым</w:t>
      </w:r>
      <w:r w:rsidR="00056861" w:rsidRPr="00060D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060D20">
        <w:rPr>
          <w:rFonts w:ascii="Times New Roman" w:hAnsi="Times New Roman" w:cs="Times New Roman"/>
          <w:sz w:val="28"/>
          <w:szCs w:val="28"/>
        </w:rPr>
        <w:t>ем;</w:t>
      </w:r>
    </w:p>
    <w:p w:rsidR="00546023" w:rsidRPr="00060D20" w:rsidRDefault="00422DE5" w:rsidP="0009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- сертификат соответствия;</w:t>
      </w:r>
    </w:p>
    <w:p w:rsidR="00056861" w:rsidRPr="005C614C" w:rsidRDefault="00056861" w:rsidP="005C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C614C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5C614C">
        <w:rPr>
          <w:rFonts w:ascii="Times New Roman" w:hAnsi="Times New Roman" w:cs="Times New Roman"/>
          <w:sz w:val="28"/>
          <w:szCs w:val="28"/>
        </w:rPr>
        <w:t>ф</w:t>
      </w:r>
      <w:r w:rsidR="005C614C" w:rsidRPr="005C614C">
        <w:rPr>
          <w:rFonts w:ascii="Times New Roman" w:hAnsi="Times New Roman" w:cs="Times New Roman"/>
          <w:sz w:val="28"/>
          <w:szCs w:val="28"/>
        </w:rPr>
        <w:t>ормуляр (паспорт) заверяется печатью отдела технического контроля и печатью</w:t>
      </w:r>
      <w:r w:rsidR="005C614C">
        <w:rPr>
          <w:rFonts w:ascii="Times New Roman" w:hAnsi="Times New Roman" w:cs="Times New Roman"/>
          <w:sz w:val="28"/>
          <w:szCs w:val="28"/>
        </w:rPr>
        <w:t xml:space="preserve"> завода-изготовителя</w:t>
      </w:r>
      <w:r w:rsidR="00422DE5" w:rsidRPr="005C614C">
        <w:rPr>
          <w:rFonts w:ascii="Times New Roman" w:hAnsi="Times New Roman" w:cs="Times New Roman"/>
          <w:sz w:val="28"/>
          <w:szCs w:val="28"/>
        </w:rPr>
        <w:t>.</w:t>
      </w:r>
    </w:p>
    <w:p w:rsidR="00056861" w:rsidRPr="00060D20" w:rsidRDefault="00056861" w:rsidP="00422DE5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20">
        <w:rPr>
          <w:rFonts w:ascii="Times New Roman" w:hAnsi="Times New Roman" w:cs="Times New Roman"/>
          <w:b/>
          <w:sz w:val="28"/>
          <w:szCs w:val="28"/>
        </w:rPr>
        <w:t xml:space="preserve">Особенности конструкции: </w:t>
      </w:r>
    </w:p>
    <w:p w:rsidR="00056861" w:rsidRPr="00060D20" w:rsidRDefault="00056861" w:rsidP="00056861">
      <w:pPr>
        <w:tabs>
          <w:tab w:val="left" w:pos="708"/>
          <w:tab w:val="num" w:pos="19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Лицевая часть должна </w:t>
      </w:r>
      <w:r w:rsidR="00E4222F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быть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из корпуса в виде маски объемного типа с «независимым» обтюратором, отформованным за одно целое с корпусом маски, очкового узла, переговорного устройства, узлов клапана вдоха и выдоха, обтекателя, наголовника.</w:t>
      </w:r>
    </w:p>
    <w:p w:rsidR="00056861" w:rsidRPr="00ED5486" w:rsidRDefault="00ED5486" w:rsidP="00056861">
      <w:pPr>
        <w:tabs>
          <w:tab w:val="left" w:pos="708"/>
          <w:tab w:val="num" w:pos="19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D5486">
        <w:rPr>
          <w:rFonts w:ascii="Times New Roman" w:hAnsi="Times New Roman" w:cs="Times New Roman"/>
          <w:sz w:val="28"/>
          <w:szCs w:val="28"/>
        </w:rPr>
        <w:t>Лицевая часть противогаза гражданского должна быть трех размеров (1, 2 и 3), и состоять из корпуса в виде маски объемного типа с «независимым» обтюратором, отформованным за одно целое с корпусом маски, очкового узла</w:t>
      </w:r>
      <w:r w:rsidRPr="00ED5486">
        <w:rPr>
          <w:rFonts w:ascii="Times New Roman" w:hAnsi="Times New Roman" w:cs="Times New Roman"/>
          <w:spacing w:val="-6"/>
          <w:sz w:val="28"/>
          <w:szCs w:val="28"/>
        </w:rPr>
        <w:t xml:space="preserve"> с</w:t>
      </w:r>
      <w:r w:rsidRPr="00ED5486">
        <w:rPr>
          <w:rFonts w:ascii="Times New Roman" w:hAnsi="Times New Roman" w:cs="Times New Roman"/>
          <w:sz w:val="28"/>
          <w:szCs w:val="28"/>
        </w:rPr>
        <w:t xml:space="preserve">о стеклами трапециевидной формы из силикатного стекла, переговорного устройства, узлов клапана вдоха и выдоха, обтекателя, наголовника, </w:t>
      </w:r>
      <w:r w:rsidRPr="00ED5486">
        <w:rPr>
          <w:rFonts w:ascii="Times New Roman" w:hAnsi="Times New Roman" w:cs="Times New Roman"/>
          <w:color w:val="000000"/>
          <w:sz w:val="28"/>
          <w:szCs w:val="28"/>
        </w:rPr>
        <w:t>прижимных шнуров</w:t>
      </w:r>
      <w:r w:rsidRPr="00ED548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D5486">
        <w:rPr>
          <w:rFonts w:ascii="Times New Roman" w:hAnsi="Times New Roman" w:cs="Times New Roman"/>
          <w:color w:val="000000"/>
          <w:sz w:val="28"/>
          <w:szCs w:val="28"/>
        </w:rPr>
        <w:t>закрепления не запотевающих пленок.</w:t>
      </w:r>
    </w:p>
    <w:p w:rsidR="00056861" w:rsidRPr="00060D20" w:rsidRDefault="00056861" w:rsidP="000568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D548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Стекла </w:t>
      </w:r>
      <w:r w:rsidR="00E4222F" w:rsidRPr="00ED548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</w:t>
      </w:r>
      <w:r w:rsidR="00E4222F" w:rsidRPr="00ED5486">
        <w:rPr>
          <w:rFonts w:ascii="Times New Roman" w:hAnsi="Times New Roman" w:cs="Times New Roman"/>
          <w:color w:val="000000"/>
          <w:sz w:val="28"/>
          <w:szCs w:val="28"/>
        </w:rPr>
        <w:t>трапециевидном узле</w:t>
      </w:r>
      <w:r w:rsidRPr="00ED548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должны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быть плоскими для возможности работы с оптическими приборами </w:t>
      </w:r>
      <w:r w:rsidR="001A26ED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типа микроскоп, офтальмоскоп, теодолит, дальномер</w:t>
      </w:r>
      <w:r w:rsidR="001A26ED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. Для обеспечения требований по усилию отрыва резьбовых соединений, узел вдоха должен быть</w:t>
      </w:r>
      <w:r w:rsidR="00AD73BA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усилен металлическим хомутом, 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состоять </w:t>
      </w:r>
      <w:r w:rsidR="00E4222F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из пластмассовой седловины,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армированной изнутри. На уз</w:t>
      </w:r>
      <w:r w:rsidR="00422DE5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ле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вдоха изнутри надева</w:t>
      </w:r>
      <w:r w:rsidR="00422DE5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ть</w:t>
      </w:r>
      <w:r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ся пластмассовый обтекатель. </w:t>
      </w:r>
    </w:p>
    <w:p w:rsidR="00056861" w:rsidRDefault="001A26ED" w:rsidP="00056861">
      <w:pPr>
        <w:tabs>
          <w:tab w:val="left" w:pos="708"/>
          <w:tab w:val="num" w:pos="19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Материал фильтрующе–</w:t>
      </w:r>
      <w:r w:rsidR="00056861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поглощающей коробки должен быть </w:t>
      </w:r>
      <w:r w:rsidR="00616BA7" w:rsidRPr="00060D20">
        <w:rPr>
          <w:rFonts w:ascii="Times New Roman" w:hAnsi="Times New Roman" w:cs="Times New Roman"/>
          <w:sz w:val="28"/>
          <w:szCs w:val="28"/>
        </w:rPr>
        <w:t>из ударопрочных композиционных полимерных материалов</w:t>
      </w:r>
      <w:r w:rsidR="00AD73BA" w:rsidRPr="00060D20">
        <w:rPr>
          <w:rFonts w:ascii="Times New Roman" w:hAnsi="Times New Roman" w:cs="Times New Roman"/>
          <w:sz w:val="28"/>
          <w:szCs w:val="28"/>
        </w:rPr>
        <w:t>,</w:t>
      </w:r>
      <w:r w:rsidR="00422DE5" w:rsidRPr="00060D20">
        <w:rPr>
          <w:rFonts w:ascii="Times New Roman" w:hAnsi="Times New Roman" w:cs="Times New Roman"/>
          <w:sz w:val="28"/>
          <w:szCs w:val="28"/>
        </w:rPr>
        <w:t xml:space="preserve"> </w:t>
      </w:r>
      <w:r w:rsidR="00056861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защищен от коррозии, при механических повреждениях должен обладать следующими свойствами: не разрушаться, позволять визуально без проведения испытаний определять видимые повреждения (образование вмятин, пересыпание шихты в месте повреждения</w:t>
      </w:r>
      <w:r w:rsidR="00422DE5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  <w:r w:rsidR="00056861" w:rsidRPr="00060D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:rsidR="00BE46F8" w:rsidRPr="00BE46F8" w:rsidRDefault="00BE46F8" w:rsidP="00BE46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F8">
        <w:rPr>
          <w:rFonts w:ascii="Times New Roman" w:hAnsi="Times New Roman" w:cs="Times New Roman"/>
          <w:b/>
          <w:sz w:val="28"/>
          <w:szCs w:val="28"/>
        </w:rPr>
        <w:t>Особенности упаковки:</w:t>
      </w:r>
    </w:p>
    <w:p w:rsidR="00056861" w:rsidRPr="00BE46F8" w:rsidRDefault="00BE46F8" w:rsidP="00BE46F8">
      <w:pPr>
        <w:tabs>
          <w:tab w:val="left" w:pos="708"/>
          <w:tab w:val="num" w:pos="19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6F8">
        <w:rPr>
          <w:rFonts w:ascii="Times New Roman" w:hAnsi="Times New Roman" w:cs="Times New Roman"/>
          <w:sz w:val="28"/>
          <w:szCs w:val="28"/>
        </w:rPr>
        <w:t>Противогазы фильтрующие должны быть в заводской упаковке – в деревянном ящике. В каждом ящике должны быть 20 комплектов противогазов.</w:t>
      </w:r>
    </w:p>
    <w:p w:rsidR="00BE46F8" w:rsidRDefault="00BE46F8" w:rsidP="00BE46F8">
      <w:pPr>
        <w:tabs>
          <w:tab w:val="left" w:pos="708"/>
          <w:tab w:val="num" w:pos="1980"/>
        </w:tabs>
        <w:spacing w:after="0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6F8">
        <w:rPr>
          <w:rFonts w:ascii="Times New Roman" w:hAnsi="Times New Roman" w:cs="Times New Roman"/>
          <w:sz w:val="28"/>
          <w:szCs w:val="28"/>
        </w:rPr>
        <w:t xml:space="preserve">Лицевые части должны быть уложены в ящик в следующем </w:t>
      </w:r>
      <w:proofErr w:type="spellStart"/>
      <w:r w:rsidRPr="00BE46F8">
        <w:rPr>
          <w:rFonts w:ascii="Times New Roman" w:hAnsi="Times New Roman" w:cs="Times New Roman"/>
          <w:sz w:val="28"/>
          <w:szCs w:val="28"/>
        </w:rPr>
        <w:t>ростовочном</w:t>
      </w:r>
      <w:proofErr w:type="spellEnd"/>
      <w:r w:rsidRPr="00BE46F8">
        <w:rPr>
          <w:rFonts w:ascii="Times New Roman" w:hAnsi="Times New Roman" w:cs="Times New Roman"/>
          <w:sz w:val="28"/>
          <w:szCs w:val="28"/>
        </w:rPr>
        <w:t xml:space="preserve"> ассортименте: 1 рост – 8 шт., 2 рост – 8 шт., 3 рост – 4 шт.</w:t>
      </w:r>
    </w:p>
    <w:p w:rsidR="00E51011" w:rsidRPr="00E51011" w:rsidRDefault="00E51011" w:rsidP="00E510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Гарантия:</w:t>
      </w:r>
    </w:p>
    <w:p w:rsidR="00E51011" w:rsidRDefault="00E51011" w:rsidP="00E51011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1011">
        <w:rPr>
          <w:rFonts w:ascii="Times New Roman" w:hAnsi="Times New Roman" w:cs="Times New Roman"/>
          <w:spacing w:val="-1"/>
          <w:sz w:val="28"/>
          <w:szCs w:val="28"/>
        </w:rPr>
        <w:t xml:space="preserve">Гарантийный срок хранения </w:t>
      </w:r>
      <w:r>
        <w:rPr>
          <w:rFonts w:ascii="Times New Roman" w:hAnsi="Times New Roman" w:cs="Times New Roman"/>
          <w:sz w:val="28"/>
          <w:szCs w:val="28"/>
        </w:rPr>
        <w:t>противогаза гражданского</w:t>
      </w:r>
      <w:r w:rsidRPr="00E51011">
        <w:rPr>
          <w:rFonts w:ascii="Times New Roman" w:hAnsi="Times New Roman" w:cs="Times New Roman"/>
          <w:spacing w:val="-1"/>
          <w:sz w:val="28"/>
          <w:szCs w:val="28"/>
        </w:rPr>
        <w:t xml:space="preserve"> - не менее 13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лет </w:t>
      </w:r>
      <w:r w:rsidRPr="00E51011">
        <w:rPr>
          <w:rFonts w:ascii="Times New Roman" w:hAnsi="Times New Roman" w:cs="Times New Roman"/>
          <w:spacing w:val="-1"/>
          <w:sz w:val="28"/>
          <w:szCs w:val="28"/>
        </w:rPr>
        <w:t>с даты приемки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A0FB2" w:rsidRDefault="00DA0FB2" w:rsidP="00E51011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A0FB2" w:rsidRPr="00E51011" w:rsidRDefault="00DA0FB2" w:rsidP="00E51011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FB2" w:rsidRPr="00E51011" w:rsidSect="00ED54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1506"/>
    <w:multiLevelType w:val="hybridMultilevel"/>
    <w:tmpl w:val="8F3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61"/>
    <w:rsid w:val="00046121"/>
    <w:rsid w:val="00051495"/>
    <w:rsid w:val="000565E7"/>
    <w:rsid w:val="00056861"/>
    <w:rsid w:val="00060D20"/>
    <w:rsid w:val="00095D38"/>
    <w:rsid w:val="001A26ED"/>
    <w:rsid w:val="003C5172"/>
    <w:rsid w:val="00422DE5"/>
    <w:rsid w:val="00482E87"/>
    <w:rsid w:val="00546023"/>
    <w:rsid w:val="005554FF"/>
    <w:rsid w:val="00563201"/>
    <w:rsid w:val="00570C23"/>
    <w:rsid w:val="005C614C"/>
    <w:rsid w:val="005C7C2F"/>
    <w:rsid w:val="00616BA7"/>
    <w:rsid w:val="0074623A"/>
    <w:rsid w:val="00797D41"/>
    <w:rsid w:val="007C12CE"/>
    <w:rsid w:val="0099332B"/>
    <w:rsid w:val="00AD73BA"/>
    <w:rsid w:val="00AF621D"/>
    <w:rsid w:val="00BE46F8"/>
    <w:rsid w:val="00DA0FB2"/>
    <w:rsid w:val="00E4222F"/>
    <w:rsid w:val="00E51011"/>
    <w:rsid w:val="00E948A2"/>
    <w:rsid w:val="00ED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19861"/>
  <w15:docId w15:val="{145D35AE-9A18-42A3-A878-A40005F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6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next w:val="2"/>
    <w:autoRedefine/>
    <w:rsid w:val="00056861"/>
    <w:pPr>
      <w:spacing w:line="240" w:lineRule="exact"/>
    </w:pPr>
    <w:rPr>
      <w:rFonts w:ascii="Arial" w:eastAsia="Times New Roman" w:hAnsi="Arial" w:cs="Arial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056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0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8">
    <w:name w:val="style28"/>
    <w:rsid w:val="00056861"/>
  </w:style>
  <w:style w:type="table" w:styleId="a5">
    <w:name w:val="Table Grid"/>
    <w:basedOn w:val="a1"/>
    <w:uiPriority w:val="39"/>
    <w:rsid w:val="0055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6BA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54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 Ахмуллаев</dc:creator>
  <cp:keywords/>
  <dc:description/>
  <cp:lastModifiedBy>Пользователь</cp:lastModifiedBy>
  <cp:revision>5</cp:revision>
  <dcterms:created xsi:type="dcterms:W3CDTF">2018-01-31T09:34:00Z</dcterms:created>
  <dcterms:modified xsi:type="dcterms:W3CDTF">2018-08-20T07:22:00Z</dcterms:modified>
</cp:coreProperties>
</file>