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Спецификация и характеристика оборудования: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1.</w:t>
        <w:tab/>
        <w:t>Стиральная машина</w:t>
        <w:tab/>
        <w:t>К-во</w:t>
        <w:tab/>
        <w:t>- 2 ед.   Профессиональная (промышленная) стиральная машина для прачечных мини-гостиниц, детских садов, кафе, поликлиник, спортивных центров.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Тип стиральной машины- Автомат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Система слива воды - Сливной насос / Сливной клапан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Управление</w:t>
        <w:tab/>
        <w:t>Микропроцессор (электронное)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Панель управления</w:t>
        <w:tab/>
        <w:t xml:space="preserve"> - Сенсорная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Загрузка - Фронтальная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Возможность установки сушильной машины сверху</w:t>
        <w:tab/>
        <w:t>-  Да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Объем барабана, л</w:t>
        <w:tab/>
        <w:t>80 +/- 20%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Материал барабана -  Нержавеющая сталь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Материал бака</w:t>
        <w:tab/>
        <w:t>- Нержавеющая сталь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Корпус</w:t>
        <w:tab/>
        <w:t>- Эмалированная сталь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Система защиты от протечек</w:t>
        <w:tab/>
        <w:t>-  Имеется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Напряжение питания, В</w:t>
        <w:tab/>
        <w:t>380 - 400 (трёхфазное)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Энергопотребление,  кВтч/цикл</w:t>
        <w:tab/>
        <w:t xml:space="preserve"> -  Не более 0.3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Ресурс эксплуатации,  циклов - </w:t>
        <w:tab/>
        <w:t xml:space="preserve">Не менее 15000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Производительность, кг/смену</w:t>
        <w:tab/>
        <w:t xml:space="preserve">- Не менее 60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Объем загрузки, кг</w:t>
        <w:tab/>
        <w:t>- Не менее 10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Нагрев, кВт</w:t>
        <w:tab/>
        <w:t xml:space="preserve">- Не менее 4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Максимальная скорость отжима, об/мин - </w:t>
        <w:tab/>
        <w:t>Не менее 1400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G-фактор(интенсивность отжима) - Не менее 500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Скорость слива воды - </w:t>
        <w:tab/>
        <w:t xml:space="preserve">Не менее 0,4 л/с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Габаритные размеры, мм  </w:t>
        <w:tab/>
        <w:t>ширина</w:t>
        <w:tab/>
        <w:t>- Не более 640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глубина</w:t>
        <w:tab/>
        <w:t>- Не более 810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высота</w:t>
        <w:tab/>
        <w:t>-  Не более 920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Уровень шума, дБ</w:t>
        <w:tab/>
        <w:t>- Не более 70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ab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2.</w:t>
        <w:tab/>
        <w:t>Сушильная машина</w:t>
        <w:tab/>
        <w:t>К-во</w:t>
        <w:tab/>
        <w:t>-1ед. Профессиональная (промышленная) сушильная машина для прачечных мини-гостиниц, детских садов, кафе, поликлиник, спортивных центров.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Тип сушки</w:t>
        <w:tab/>
        <w:t xml:space="preserve"> Вентилируемая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Управление Автоматическое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Материал барабана</w:t>
        <w:tab/>
        <w:t>Нержавеющая сталь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Материал верхней и фронтальной панели</w:t>
        <w:tab/>
        <w:t>Нержавеющая сталь/ Эмалированная сталь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Материалы боковых панелей</w:t>
        <w:tab/>
        <w:t>Нержавеющая сталь/Эмалированная сталь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Срок службы - Не менее 5 лет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Производительность, кг/ч</w:t>
        <w:tab/>
        <w:t>- Не менее 20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Геометрический объем внутреннего барабана, дм3 - Не менее 145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Вид обогрева</w:t>
        <w:tab/>
        <w:t>- Электрический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Мощность нагрева, кВт</w:t>
        <w:tab/>
        <w:t>- Не менее 5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Энергопотребление,  кВтч/кг</w:t>
        <w:tab/>
        <w:t xml:space="preserve">- Не более 3.5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Напряжение питания,  В 380 - 400 (трёхфазное)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Выходной воздушный поток, куб.м/ч</w:t>
        <w:tab/>
        <w:t>- Не менее 150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Уровень шума, дБ</w:t>
        <w:tab/>
        <w:t xml:space="preserve"> - Не более 70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Габаритные размеры, мм</w:t>
        <w:tab/>
        <w:t>Ширина</w:t>
        <w:tab/>
        <w:t>- Не более 640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ab/>
        <w:t xml:space="preserve">                                                Глубина</w:t>
        <w:tab/>
        <w:t>-  Не более 810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ab/>
        <w:t xml:space="preserve">                                                                                                                                         Высота  </w:t>
        <w:tab/>
        <w:t xml:space="preserve"> - Не более 920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Набор для установки на стиральную машину</w:t>
        <w:tab/>
        <w:t>- В наличии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1.  Поставляемое оборудование должно быть полностью функционально совместимым друг с другом. Иметь одинаковые габаритные размеры, быть одной фирмы производителя.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2. Оборудование поставляется в полной комплектности для монтажа, пусконаладочных работ и функционирования по технологическому назначению.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3. Гарантийный срок эксплуатации: не менее 12 месяцев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character" w:styleId="Style13">
    <w:name w:val="Маркеры списка"/>
    <w:qFormat/>
    <w:rPr>
      <w:rFonts w:ascii="OpenSymbol" w:hAnsi="OpenSymbol" w:eastAsia="OpenSymbol" w:cs="OpenSymbol"/>
    </w:rPr>
  </w:style>
  <w:style w:type="character" w:styleId="ListLabel19">
    <w:name w:val="ListLabel 19"/>
    <w:qFormat/>
    <w:rPr>
      <w:rFonts w:ascii="Times New Roman" w:hAnsi="Times New Roman" w:cs="OpenSymbol"/>
      <w:b w:val="false"/>
      <w:sz w:val="30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9">
    <w:name w:val="Head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113</TotalTime>
  <Application>LibreOffice/5.1.6.2$Linux_X86_64 LibreOffice_project/10m0$Build-2</Application>
  <Pages>3</Pages>
  <Words>338</Words>
  <Characters>2006</Characters>
  <CharactersWithSpaces>2608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2018-11-17T16:29:08Z</dcterms:modified>
  <cp:revision>154</cp:revision>
  <dc:subject/>
  <dc:title/>
</cp:coreProperties>
</file>