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242"/>
        <w:gridCol w:w="5245"/>
        <w:gridCol w:w="820"/>
        <w:gridCol w:w="739"/>
      </w:tblGrid>
      <w:tr w:rsidR="00D23F60" w:rsidRPr="00181754" w:rsidTr="0002341C">
        <w:tc>
          <w:tcPr>
            <w:tcW w:w="560" w:type="dxa"/>
            <w:vAlign w:val="center"/>
          </w:tcPr>
          <w:p w:rsidR="00D23F60" w:rsidRPr="00181754" w:rsidRDefault="00D23F60" w:rsidP="000234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181754">
              <w:rPr>
                <w:rFonts w:ascii="Times New Roman" w:hAnsi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18175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2242" w:type="dxa"/>
            <w:vAlign w:val="center"/>
          </w:tcPr>
          <w:p w:rsidR="00D23F60" w:rsidRPr="00181754" w:rsidRDefault="00D23F60" w:rsidP="000234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>Наименование товара</w:t>
            </w:r>
          </w:p>
        </w:tc>
        <w:tc>
          <w:tcPr>
            <w:tcW w:w="5245" w:type="dxa"/>
            <w:vAlign w:val="center"/>
          </w:tcPr>
          <w:p w:rsidR="00D23F60" w:rsidRPr="00181754" w:rsidRDefault="00D23F60" w:rsidP="000234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>Технические характеристики</w:t>
            </w:r>
          </w:p>
        </w:tc>
        <w:tc>
          <w:tcPr>
            <w:tcW w:w="820" w:type="dxa"/>
            <w:vAlign w:val="center"/>
          </w:tcPr>
          <w:p w:rsidR="00D23F60" w:rsidRPr="00181754" w:rsidRDefault="00D23F60" w:rsidP="000234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 xml:space="preserve">Ед.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изм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739" w:type="dxa"/>
            <w:vAlign w:val="center"/>
          </w:tcPr>
          <w:p w:rsidR="00D23F60" w:rsidRPr="00181754" w:rsidRDefault="00D23F60" w:rsidP="000234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>Кол-во</w:t>
            </w:r>
          </w:p>
        </w:tc>
      </w:tr>
      <w:tr w:rsidR="00D23F60" w:rsidRPr="00181754" w:rsidTr="0002341C">
        <w:tc>
          <w:tcPr>
            <w:tcW w:w="560" w:type="dxa"/>
            <w:vAlign w:val="center"/>
          </w:tcPr>
          <w:p w:rsidR="00D23F60" w:rsidRPr="00181754" w:rsidRDefault="00D23F60" w:rsidP="00D23F6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2242" w:type="dxa"/>
            <w:vAlign w:val="center"/>
          </w:tcPr>
          <w:p w:rsidR="00D23F60" w:rsidRPr="00181754" w:rsidRDefault="00D23F60" w:rsidP="0002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Набор KASP маркеров с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праймерами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KBD  для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генотипирования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вариабельного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однонуклеотидного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полиморфизма  на основании предоставленных ДНК последовательностей, фланкирующих ОНП (KASP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by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Design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Primer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Mix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, 2,500×10ul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reactions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,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std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service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). Набор с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праймерами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(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валидация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in-silico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), Фасовка 2500×0,14 мкл реакций</w:t>
            </w:r>
          </w:p>
        </w:tc>
        <w:tc>
          <w:tcPr>
            <w:tcW w:w="5245" w:type="dxa"/>
            <w:vAlign w:val="center"/>
          </w:tcPr>
          <w:p w:rsidR="00D23F60" w:rsidRPr="00181754" w:rsidRDefault="00D23F60" w:rsidP="0002341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 xml:space="preserve">Патентованная технология KASP™ для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генотипирования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методом ПЦР с помощью однородной флуоресцентной (FRET) методики для точного распознавания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биаллельных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полиморфизмов типа SNP. </w:t>
            </w:r>
          </w:p>
          <w:p w:rsidR="00D23F60" w:rsidRPr="00181754" w:rsidRDefault="00D23F60" w:rsidP="0002341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 xml:space="preserve">Набор </w:t>
            </w:r>
            <w:proofErr w:type="gramStart"/>
            <w:r w:rsidRPr="00181754">
              <w:rPr>
                <w:rFonts w:ascii="Times New Roman" w:hAnsi="Times New Roman"/>
                <w:sz w:val="19"/>
                <w:szCs w:val="19"/>
                <w:lang w:val="en-US"/>
              </w:rPr>
              <w:t>c</w:t>
            </w:r>
            <w:proofErr w:type="gram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одержит 3 KASP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праймера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, специальным образом синтезированных для анализа целевому участку с SNP. Два </w:t>
            </w:r>
            <w:proofErr w:type="spellStart"/>
            <w:proofErr w:type="gramStart"/>
            <w:r w:rsidRPr="00181754">
              <w:rPr>
                <w:rFonts w:ascii="Times New Roman" w:hAnsi="Times New Roman"/>
                <w:sz w:val="19"/>
                <w:szCs w:val="19"/>
              </w:rPr>
              <w:t>аллель-специфических</w:t>
            </w:r>
            <w:proofErr w:type="spellEnd"/>
            <w:proofErr w:type="gram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прямых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праймера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и один общий обратный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праймер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вместе образуют SNP-специфическую KASP-реакцию. Дизайн протокола (подбор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праймеров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) исполняется при помощи проверенного ПО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Kraken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™  и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валидируется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методом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in-silico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. Два </w:t>
            </w:r>
            <w:proofErr w:type="spellStart"/>
            <w:proofErr w:type="gramStart"/>
            <w:r w:rsidRPr="00181754">
              <w:rPr>
                <w:rFonts w:ascii="Times New Roman" w:hAnsi="Times New Roman"/>
                <w:sz w:val="19"/>
                <w:szCs w:val="19"/>
              </w:rPr>
              <w:t>аллель-специфических</w:t>
            </w:r>
            <w:proofErr w:type="spellEnd"/>
            <w:proofErr w:type="gram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прямых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праймера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и один общий обратный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праймер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вместе образуют SNP-специфическую KASP-реакцию.</w:t>
            </w:r>
          </w:p>
          <w:p w:rsidR="00D23F60" w:rsidRPr="00181754" w:rsidRDefault="00D23F60" w:rsidP="0002341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>Анализу подвергается геномная ДНК.</w:t>
            </w:r>
          </w:p>
          <w:p w:rsidR="00D23F60" w:rsidRPr="00181754" w:rsidRDefault="00D23F60" w:rsidP="0002341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>Хранение при температуре -18</w:t>
            </w:r>
            <w:proofErr w:type="gramStart"/>
            <w:r w:rsidRPr="00181754">
              <w:rPr>
                <w:rFonts w:ascii="Times New Roman" w:hAnsi="Times New Roman"/>
                <w:sz w:val="19"/>
                <w:szCs w:val="19"/>
              </w:rPr>
              <w:t>°С</w:t>
            </w:r>
            <w:proofErr w:type="gram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-22 °С.</w:t>
            </w:r>
          </w:p>
          <w:p w:rsidR="00D23F60" w:rsidRPr="00181754" w:rsidRDefault="00D23F60" w:rsidP="0002341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 xml:space="preserve">Маркировка и инструкция на русском языке. Тип упаковки: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термоконтейнер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с хладагентами</w:t>
            </w:r>
          </w:p>
        </w:tc>
        <w:tc>
          <w:tcPr>
            <w:tcW w:w="820" w:type="dxa"/>
            <w:vAlign w:val="center"/>
          </w:tcPr>
          <w:p w:rsidR="00D23F60" w:rsidRPr="00181754" w:rsidRDefault="00D23F60" w:rsidP="000234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>Набор</w:t>
            </w:r>
          </w:p>
        </w:tc>
        <w:tc>
          <w:tcPr>
            <w:tcW w:w="739" w:type="dxa"/>
            <w:vAlign w:val="center"/>
          </w:tcPr>
          <w:p w:rsidR="00D23F60" w:rsidRPr="00181754" w:rsidRDefault="00D23F60" w:rsidP="000234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</w:tr>
      <w:tr w:rsidR="00D23F60" w:rsidRPr="00181754" w:rsidTr="0002341C">
        <w:tc>
          <w:tcPr>
            <w:tcW w:w="560" w:type="dxa"/>
            <w:vAlign w:val="center"/>
          </w:tcPr>
          <w:p w:rsidR="00D23F60" w:rsidRPr="00181754" w:rsidRDefault="00D23F60" w:rsidP="00D23F6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2242" w:type="dxa"/>
            <w:vAlign w:val="center"/>
          </w:tcPr>
          <w:p w:rsidR="00D23F60" w:rsidRPr="00181754" w:rsidRDefault="00D23F60" w:rsidP="0002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KASP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Мастер-микс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2x, 96/384 низкий уровень ROX, 5000*5 мкл реакций (25 мл) для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генотипирования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полиморфного маркера   </w:t>
            </w:r>
            <w:r w:rsidRPr="00181754">
              <w:rPr>
                <w:rFonts w:ascii="Times New Roman" w:hAnsi="Times New Roman"/>
                <w:iCs/>
                <w:sz w:val="19"/>
                <w:szCs w:val="19"/>
              </w:rPr>
              <w:t>при использовании</w:t>
            </w:r>
            <w:r w:rsidRPr="00181754">
              <w:rPr>
                <w:rFonts w:ascii="Times New Roman" w:hAnsi="Times New Roman"/>
                <w:sz w:val="19"/>
                <w:szCs w:val="19"/>
              </w:rPr>
              <w:t xml:space="preserve"> / </w:t>
            </w:r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KASP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by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Design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Primer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Mix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</w:p>
        </w:tc>
        <w:tc>
          <w:tcPr>
            <w:tcW w:w="5245" w:type="dxa"/>
          </w:tcPr>
          <w:p w:rsidR="00D23F60" w:rsidRPr="00181754" w:rsidRDefault="00D23F60" w:rsidP="0002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 xml:space="preserve">Патентованная технология KASP™ для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генотипирования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методом ПЦР с помощью однородной флуоресцентной (FRET) методики для точного распознавания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биаллельных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полиморфизмов типа SNP и Вставки/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Делекции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. Набор содержит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мастер-микс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на  </w:t>
            </w:r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5000*10 мкл реакций (25 мл)  и применяется совместно с набором KASP маркеры с </w:t>
            </w:r>
            <w:proofErr w:type="spellStart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>праймерами</w:t>
            </w:r>
            <w:proofErr w:type="spellEnd"/>
            <w:r w:rsidRPr="00181754">
              <w:rPr>
                <w:rFonts w:ascii="Times New Roman" w:hAnsi="Times New Roman"/>
                <w:bCs/>
                <w:sz w:val="19"/>
                <w:szCs w:val="19"/>
              </w:rPr>
              <w:t xml:space="preserve"> KBD. </w:t>
            </w:r>
            <w:r w:rsidRPr="00181754">
              <w:rPr>
                <w:rFonts w:ascii="Times New Roman" w:hAnsi="Times New Roman"/>
                <w:sz w:val="19"/>
                <w:szCs w:val="19"/>
              </w:rPr>
              <w:t>Анализу подвергается геномная ДНК человека, выделенная из слюны, крови или другого биологического материала. Хранение при температуре -18</w:t>
            </w:r>
            <w:proofErr w:type="gramStart"/>
            <w:r w:rsidRPr="00181754">
              <w:rPr>
                <w:rFonts w:ascii="Times New Roman" w:hAnsi="Times New Roman"/>
                <w:sz w:val="19"/>
                <w:szCs w:val="19"/>
              </w:rPr>
              <w:t>°С</w:t>
            </w:r>
            <w:proofErr w:type="gram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-22 °С. Маркировка и инструкция на русском языке. Тип упаковки: </w:t>
            </w:r>
            <w:proofErr w:type="spellStart"/>
            <w:r w:rsidRPr="00181754">
              <w:rPr>
                <w:rFonts w:ascii="Times New Roman" w:hAnsi="Times New Roman"/>
                <w:sz w:val="19"/>
                <w:szCs w:val="19"/>
              </w:rPr>
              <w:t>термоконтейнер</w:t>
            </w:r>
            <w:proofErr w:type="spellEnd"/>
            <w:r w:rsidRPr="00181754">
              <w:rPr>
                <w:rFonts w:ascii="Times New Roman" w:hAnsi="Times New Roman"/>
                <w:sz w:val="19"/>
                <w:szCs w:val="19"/>
              </w:rPr>
              <w:t xml:space="preserve"> с хладагентами.</w:t>
            </w:r>
          </w:p>
        </w:tc>
        <w:tc>
          <w:tcPr>
            <w:tcW w:w="820" w:type="dxa"/>
            <w:vAlign w:val="center"/>
          </w:tcPr>
          <w:p w:rsidR="00D23F60" w:rsidRPr="00181754" w:rsidRDefault="00D23F60" w:rsidP="000234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>Набор</w:t>
            </w:r>
          </w:p>
        </w:tc>
        <w:tc>
          <w:tcPr>
            <w:tcW w:w="739" w:type="dxa"/>
            <w:vAlign w:val="center"/>
          </w:tcPr>
          <w:p w:rsidR="00D23F60" w:rsidRPr="00181754" w:rsidRDefault="00D23F60" w:rsidP="000234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8175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</w:tbl>
    <w:p w:rsidR="00161A54" w:rsidRDefault="00161A54"/>
    <w:sectPr w:rsidR="00161A54" w:rsidSect="0016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E6AB5"/>
    <w:multiLevelType w:val="hybridMultilevel"/>
    <w:tmpl w:val="DC507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F60"/>
    <w:rsid w:val="00161A54"/>
    <w:rsid w:val="00D2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F6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2018-10-02T15:08:00Z</dcterms:created>
  <dcterms:modified xsi:type="dcterms:W3CDTF">2018-10-02T15:08:00Z</dcterms:modified>
</cp:coreProperties>
</file>