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1 Насос MAGNA1 D 65-80F   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2 Фланцы отв. DN 65 (комп. 2фл. + креп.принадлеж.)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3 Насос MAGNA1 D 32-40</w:t>
        <w:tab/>
        <w:t xml:space="preserve"> 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4 Фланец резьбовой DN 40 оцинкованый 1 1/2"</w:t>
        <w:tab/>
        <w:t>2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5 Фланцы отв. DN 40 (комп. 2фл. + креп.принадлеж.)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6 Насос UP 20-30 N (3/4``)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7 121370101 Drazice OKC 500 NTR/BPкосвенного нагрева накопит водонагреватель  500л.один ТО, бок. Флане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8 VRB3 20/6,3 Клапан рег. нар. резьба</w:t>
        <w:tab/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9 Комплект резьб фитингов VRG/VRB Ду 20</w:t>
        <w:tab/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10 Эл/привод пропорц(0-10 V) AME 25 24 В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11 VF3 Клапан регулирующий Ду 50 Kv 40 </w:t>
        <w:tab/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12 Эл/привод пропорц(0-10 V) AME 35 24 В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13 Регулятор темперпературы AVTB Ду 25 Pу16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14 Гильза для датчика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15 Муфта 1" никелир.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16 счетчик воды ВСХ- 20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17 Клапан балансировочный ручной Т-3010 PN 25 DN 015</w:t>
        <w:tab/>
        <w:t>2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18 Клапан балансировочный ручной Т-3010 PN 25 DN 020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19 Клапан балансировочный ручной Т-3010 PN 25 DN 025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20 Фильтр Zetkama 823А-025-С-10, DN025, PN16, Резьба/Резьба, Корпус - чугун, Тмакс=200оС     2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21 Фильтр Zetkama 823А-032-С-10, DN032, PN16, Резьба/Резьба, Корпус - чугун, Тмакс=200оС     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22 Фильтр-грязевик Zetkama 821А-100-С43, DN100, PN16, Т0макс 300°C, сетка 1,6 мм, со сливной пробкой</w:t>
        <w:tab/>
        <w:t>2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23 Клапан балансировочный фланцевый (чугун)Т-3020 PN16 DN65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24 кран шар. STI рыч.Г/Г 25</w:t>
        <w:tab/>
        <w:t>11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25 кран шар. STI рыч.Г/Г 32</w:t>
        <w:tab/>
        <w:t>3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26 кран шар. STI рыч.Г/Г 40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27 Кран шаровой 11с67п DN 50 PN 40 Ci (фланцевый) 2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28 Кран шаровой Ci 11с67п фланец 65 (PN16)</w:t>
        <w:tab/>
        <w:t>3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29 Кран шаровой 11с67п DN 100 PN 16 Ci (фланцевый) 4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30 Клапан обратный 1" (латунный золотник) 3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31 Клапан предохр. регул. 1-12 бар 1/2" 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32 Расширительный бак на отопление 35 л. (цвет красный)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33 Сгон-отсекатель разъемный 3/4"</w:t>
        <w:tab/>
        <w:t>1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34 Воздухоотводчик авт. STI 1/2 ник.  3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35 Клапан отсекающий 1/2"  3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36 Кран шар. STI рыч.Ш/Г 15</w:t>
        <w:tab/>
        <w:t>16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37 Фланец 50-25 атм. 4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38 Фланец 65-25 атм. 8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39 Фланец 100-25 атм.</w:t>
        <w:tab/>
        <w:t>12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40 ЦилиндрыНавивныеRW100 ДМ 28 т 30 каш.фол. (10 м/пач)</w:t>
        <w:tab/>
        <w:t>10 м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41 ЦилиндрыНавивныеRW100 ДМ 35 т 30 каш.фол. (10 м/пач)</w:t>
        <w:tab/>
        <w:t>30 м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42 ЦилиндрыНавивныеRW100 ДМ 42 т 30 каш.фол (9 м/пач)</w:t>
        <w:tab/>
        <w:t>9 м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43 ЦилиндрыНавивныеRW100 ДМ 48 т 30 каш. фол. (9 м/пач)</w:t>
        <w:tab/>
        <w:t>9 м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44 ЦилиндрыНавивныеRW100 ДМ 57 т 30 каш.фол (8 м/пач)</w:t>
        <w:tab/>
        <w:t>16 м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45 ЦилиндрыНавивныеRW100 ДМ 76 т 30 каш.фол. (6 м/пач)</w:t>
        <w:tab/>
        <w:t>6 м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46 ЦилиндрыНавивныеRW100 ДМ 89 т 30 каш.фол (6 м/пач)   6 м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47 ЦилиндрыНавивныеRW100 ДМ 108 т 30 каш.фол (5 м/пач)</w:t>
        <w:tab/>
        <w:t>15 м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48 Манометр ТМ-310Р.00(0-1МРа)М12х1,5.150С.1 ,5 63мм</w:t>
        <w:tab/>
        <w:t>28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49 переходник внутр. М12х1,5 - наруж. G1/2</w:t>
        <w:tab/>
        <w:t>28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50 Трехходовой кран G1/2-G1/2(внутр-внутр) с фторопластовой прокладкой и натяжной гайкой</w:t>
        <w:tab/>
        <w:t>28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51 Бобышка No4 БП-КР-40-G1/2 приварная под кран с резьбой G 1/2 </w:t>
        <w:tab/>
        <w:t>28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52 Трубка петлевая G1/2-G1/2 (внутр-внутр), ном. давл. 25,0 МПа, макс. раб.темп. 300С ст30 7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53 Термометр БТ-31.211(0-100С) G1/2.46.2,5, 63мм  6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54 Бобышка No2 БП-БТ-30-G1/2 приварная длинной 40мм под БТ с резьбой G 1/2  6 шт</w:t>
        <w:tab/>
        <w:tab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55 Термометр БТ-30.010(0-120С) 2,5   6 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3">
    <w:name w:val="Heading 3"/>
    <w:basedOn w:val="Normal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FontStyle31">
    <w:name w:val="Font Style31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FontStyle28">
    <w:name w:val="Font Style28"/>
    <w:basedOn w:val="DefaultParagraphFont"/>
    <w:qFormat/>
    <w:rPr>
      <w:rFonts w:ascii="Times New Roman" w:hAnsi="Times New Roman" w:cs="Times New Roman"/>
      <w:sz w:val="30"/>
      <w:szCs w:val="30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  <w:b w:val="false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  <w:b w:val="false"/>
    </w:rPr>
  </w:style>
  <w:style w:type="character" w:styleId="ListLabel8">
    <w:name w:val="ListLabel 8"/>
    <w:qFormat/>
    <w:rPr>
      <w:rFonts w:cs="Times New Roman"/>
      <w:b w:val="false"/>
    </w:rPr>
  </w:style>
  <w:style w:type="character" w:styleId="ListLabel9">
    <w:name w:val="ListLabel 9"/>
    <w:qFormat/>
    <w:rPr>
      <w:rFonts w:cs="Times New Roman"/>
      <w:b w:val="fals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ListLabel10">
    <w:name w:val="ListLabel 10"/>
    <w:qFormat/>
    <w:rPr>
      <w:rFonts w:cs="Times New Roman"/>
      <w:b w:val="false"/>
    </w:rPr>
  </w:style>
  <w:style w:type="character" w:styleId="ListLabel11">
    <w:name w:val="ListLabel 11"/>
    <w:qFormat/>
    <w:rPr>
      <w:rFonts w:ascii="Times New Roman" w:hAnsi="Times New Roman" w:cs="Times New Roman"/>
      <w:b/>
    </w:rPr>
  </w:style>
  <w:style w:type="character" w:styleId="ListLabel12">
    <w:name w:val="ListLabel 12"/>
    <w:qFormat/>
    <w:rPr>
      <w:rFonts w:cs="Times New Roman"/>
      <w:b w:val="false"/>
    </w:rPr>
  </w:style>
  <w:style w:type="character" w:styleId="ListLabel13">
    <w:name w:val="ListLabel 13"/>
    <w:qFormat/>
    <w:rPr>
      <w:rFonts w:cs="Times New Roman"/>
      <w:b w:val="false"/>
    </w:rPr>
  </w:style>
  <w:style w:type="character" w:styleId="ListLabel14">
    <w:name w:val="ListLabel 14"/>
    <w:qFormat/>
    <w:rPr>
      <w:rFonts w:cs="Times New Roman"/>
      <w:b w:val="false"/>
    </w:rPr>
  </w:style>
  <w:style w:type="character" w:styleId="ListLabel15">
    <w:name w:val="ListLabel 15"/>
    <w:qFormat/>
    <w:rPr>
      <w:rFonts w:cs="Times New Roman"/>
      <w:b w:val="false"/>
    </w:rPr>
  </w:style>
  <w:style w:type="character" w:styleId="ListLabel16">
    <w:name w:val="ListLabel 16"/>
    <w:qFormat/>
    <w:rPr>
      <w:rFonts w:cs="Times New Roman"/>
      <w:b w:val="false"/>
    </w:rPr>
  </w:style>
  <w:style w:type="character" w:styleId="ListLabel17">
    <w:name w:val="ListLabel 17"/>
    <w:qFormat/>
    <w:rPr>
      <w:rFonts w:cs="Times New Roman"/>
      <w:b w:val="false"/>
    </w:rPr>
  </w:style>
  <w:style w:type="character" w:styleId="ListLabel18">
    <w:name w:val="ListLabel 18"/>
    <w:qFormat/>
    <w:rPr>
      <w:rFonts w:cs="Times New Roman"/>
      <w:b w:val="false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19">
    <w:name w:val="ListLabel 19"/>
    <w:qFormat/>
    <w:rPr>
      <w:rFonts w:ascii="Times New Roman" w:hAnsi="Times New Roman" w:cs="OpenSymbol"/>
      <w:b w:val="false"/>
      <w:sz w:val="30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41">
    <w:name w:val="Style4"/>
    <w:basedOn w:val="Normal"/>
    <w:qFormat/>
    <w:pPr>
      <w:widowControl w:val="false"/>
      <w:spacing w:lineRule="exact" w:line="280"/>
      <w:jc w:val="center"/>
    </w:pPr>
    <w:rPr/>
  </w:style>
  <w:style w:type="paragraph" w:styleId="Style31">
    <w:name w:val="Style3"/>
    <w:basedOn w:val="Normal"/>
    <w:qFormat/>
    <w:pPr>
      <w:widowControl w:val="false"/>
    </w:pPr>
    <w:rPr/>
  </w:style>
  <w:style w:type="paragraph" w:styleId="Style51">
    <w:name w:val="Style5"/>
    <w:basedOn w:val="Normal"/>
    <w:qFormat/>
    <w:pPr>
      <w:widowControl w:val="false"/>
    </w:pPr>
    <w:rPr/>
  </w:style>
  <w:style w:type="paragraph" w:styleId="Style19">
    <w:name w:val="Head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</TotalTime>
  <Application>LibreOffice/5.1.6.2$Linux_X86_64 LibreOffice_project/10m0$Build-2</Application>
  <Pages>3</Pages>
  <Words>534</Words>
  <Characters>2368</Characters>
  <CharactersWithSpaces>2981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2018-11-09T12:19:15Z</dcterms:modified>
  <cp:revision>150</cp:revision>
  <dc:subject/>
  <dc:title/>
</cp:coreProperties>
</file>