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453" w:rsidRPr="003656D9" w:rsidRDefault="00D40453" w:rsidP="00D40453">
      <w:pPr>
        <w:rPr>
          <w:b/>
          <w:lang/>
        </w:rPr>
      </w:pPr>
    </w:p>
    <w:tbl>
      <w:tblPr>
        <w:tblW w:w="4910" w:type="pct"/>
        <w:jc w:val="right"/>
        <w:tblInd w:w="-3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44"/>
        <w:gridCol w:w="1311"/>
        <w:gridCol w:w="6880"/>
      </w:tblGrid>
      <w:tr w:rsidR="00D40453" w:rsidRPr="003656D9" w:rsidTr="009F4207">
        <w:trPr>
          <w:cantSplit/>
          <w:trHeight w:val="528"/>
          <w:jc w:val="right"/>
        </w:trPr>
        <w:tc>
          <w:tcPr>
            <w:tcW w:w="1220" w:type="pct"/>
            <w:vAlign w:val="center"/>
          </w:tcPr>
          <w:p w:rsidR="00D40453" w:rsidRPr="003656D9" w:rsidRDefault="00D40453" w:rsidP="009F4207">
            <w:pPr>
              <w:jc w:val="center"/>
              <w:rPr>
                <w:b/>
              </w:rPr>
            </w:pPr>
            <w:r w:rsidRPr="003656D9">
              <w:rPr>
                <w:b/>
              </w:rPr>
              <w:t>Наименование товара</w:t>
            </w:r>
          </w:p>
        </w:tc>
        <w:tc>
          <w:tcPr>
            <w:tcW w:w="605" w:type="pct"/>
            <w:vAlign w:val="center"/>
          </w:tcPr>
          <w:p w:rsidR="00D40453" w:rsidRPr="003656D9" w:rsidRDefault="00D40453" w:rsidP="009F4207">
            <w:pPr>
              <w:jc w:val="center"/>
              <w:rPr>
                <w:b/>
              </w:rPr>
            </w:pPr>
            <w:r w:rsidRPr="003656D9">
              <w:rPr>
                <w:b/>
              </w:rPr>
              <w:t>Кол-во</w:t>
            </w:r>
          </w:p>
        </w:tc>
        <w:tc>
          <w:tcPr>
            <w:tcW w:w="3175" w:type="pct"/>
            <w:vAlign w:val="center"/>
          </w:tcPr>
          <w:p w:rsidR="00D40453" w:rsidRPr="003656D9" w:rsidRDefault="00D40453" w:rsidP="009F4207">
            <w:pPr>
              <w:jc w:val="center"/>
              <w:rPr>
                <w:b/>
              </w:rPr>
            </w:pPr>
            <w:r w:rsidRPr="003656D9">
              <w:rPr>
                <w:b/>
              </w:rPr>
              <w:t>Характеристика</w:t>
            </w:r>
          </w:p>
        </w:tc>
      </w:tr>
      <w:tr w:rsidR="00D40453" w:rsidRPr="003656D9" w:rsidTr="009F4207">
        <w:trPr>
          <w:trHeight w:val="340"/>
          <w:jc w:val="right"/>
        </w:trPr>
        <w:tc>
          <w:tcPr>
            <w:tcW w:w="1220" w:type="pct"/>
          </w:tcPr>
          <w:p w:rsidR="00D40453" w:rsidRPr="003656D9" w:rsidRDefault="00D40453" w:rsidP="009F4207">
            <w:pPr>
              <w:jc w:val="center"/>
            </w:pPr>
            <w:proofErr w:type="spellStart"/>
            <w:r w:rsidRPr="003656D9">
              <w:t>Антигололедный</w:t>
            </w:r>
            <w:proofErr w:type="spellEnd"/>
            <w:r w:rsidRPr="003656D9">
              <w:t xml:space="preserve"> реагент</w:t>
            </w:r>
            <w:r>
              <w:t xml:space="preserve"> Аквайс-25</w:t>
            </w:r>
            <w:r w:rsidRPr="00B518EB">
              <w:t xml:space="preserve"> или эквивалент</w:t>
            </w:r>
          </w:p>
        </w:tc>
        <w:tc>
          <w:tcPr>
            <w:tcW w:w="605" w:type="pct"/>
          </w:tcPr>
          <w:p w:rsidR="00D40453" w:rsidRPr="003656D9" w:rsidRDefault="00D40453" w:rsidP="009F4207">
            <w:pPr>
              <w:jc w:val="center"/>
              <w:rPr>
                <w:color w:val="000000"/>
              </w:rPr>
            </w:pPr>
          </w:p>
          <w:p w:rsidR="00D40453" w:rsidRPr="003656D9" w:rsidRDefault="00D40453" w:rsidP="009F4207">
            <w:pPr>
              <w:jc w:val="center"/>
            </w:pPr>
            <w:r>
              <w:t xml:space="preserve">20 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3175" w:type="pct"/>
          </w:tcPr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1.</w:t>
            </w:r>
            <w:r>
              <w:tab/>
              <w:t>Область применения</w:t>
            </w:r>
            <w:r w:rsidRPr="003656D9">
              <w:t>: для пешеходных зон, тротуаров, дорог и улиц.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2.</w:t>
            </w:r>
            <w:r>
              <w:tab/>
              <w:t>Тип: т</w:t>
            </w:r>
            <w:r w:rsidRPr="003656D9">
              <w:t xml:space="preserve">вердый комбинированный </w:t>
            </w:r>
            <w:proofErr w:type="spellStart"/>
            <w:r>
              <w:t>анти</w:t>
            </w:r>
            <w:r w:rsidRPr="003656D9">
              <w:t>гололедный</w:t>
            </w:r>
            <w:proofErr w:type="spellEnd"/>
            <w:r w:rsidRPr="003656D9">
              <w:t xml:space="preserve"> реагент.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3.</w:t>
            </w:r>
            <w:r>
              <w:tab/>
              <w:t xml:space="preserve">Основной компонент – </w:t>
            </w:r>
            <w:r w:rsidRPr="003656D9">
              <w:t xml:space="preserve">хлористый </w:t>
            </w:r>
            <w:r>
              <w:t xml:space="preserve">кальций, хлористый </w:t>
            </w:r>
            <w:r w:rsidRPr="003656D9">
              <w:t>натрий</w:t>
            </w:r>
            <w:r>
              <w:t xml:space="preserve">, ингибитор коррозии. 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 w:rsidRPr="003656D9">
              <w:t>4.</w:t>
            </w:r>
            <w:r w:rsidRPr="003656D9">
              <w:tab/>
              <w:t>Норма расхода на м</w:t>
            </w:r>
            <w:proofErr w:type="gramStart"/>
            <w:r w:rsidRPr="003656D9">
              <w:t>2</w:t>
            </w:r>
            <w:proofErr w:type="gramEnd"/>
            <w:r>
              <w:t>: не более 7</w:t>
            </w:r>
            <w:r w:rsidRPr="003656D9">
              <w:t>0 гр</w:t>
            </w:r>
            <w:r>
              <w:t>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5.</w:t>
            </w:r>
            <w:r>
              <w:tab/>
              <w:t>Цвет</w:t>
            </w:r>
            <w:r w:rsidRPr="003656D9">
              <w:t>: белый или светло-серый.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 w:rsidRPr="003656D9">
              <w:t>6.</w:t>
            </w:r>
            <w:r w:rsidRPr="003656D9">
              <w:tab/>
              <w:t>Вид реагента: гранулы или чешуйки неправильной формы.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7.</w:t>
            </w:r>
            <w:r>
              <w:tab/>
              <w:t>Особенности работы</w:t>
            </w:r>
            <w:r w:rsidRPr="003656D9">
              <w:t>: работает в</w:t>
            </w:r>
            <w:r>
              <w:t xml:space="preserve"> диапазоне минусовых температур, способствует высокой скорости плавления льда с продолжительным действием. Действует при контакте со снегом и льдом</w:t>
            </w:r>
          </w:p>
          <w:p w:rsidR="00D40453" w:rsidRDefault="00D40453" w:rsidP="009F4207">
            <w:pPr>
              <w:tabs>
                <w:tab w:val="left" w:pos="687"/>
              </w:tabs>
              <w:ind w:firstLine="261"/>
              <w:jc w:val="both"/>
            </w:pPr>
            <w:r w:rsidRPr="003656D9">
              <w:t>8.</w:t>
            </w:r>
            <w:r w:rsidRPr="003656D9">
              <w:tab/>
              <w:t xml:space="preserve">Температурный режим работоспособности: не выше минус </w:t>
            </w:r>
            <w:r>
              <w:t>25</w:t>
            </w:r>
            <w:proofErr w:type="gramStart"/>
            <w:r w:rsidRPr="003656D9">
              <w:t>°С</w:t>
            </w:r>
            <w:proofErr w:type="gramEnd"/>
          </w:p>
          <w:p w:rsidR="00D40453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 xml:space="preserve">9. </w:t>
            </w:r>
            <w:r w:rsidRPr="001B4B2E">
              <w:t xml:space="preserve">Коррозионное воздействие на цементобетонные покрытия </w:t>
            </w:r>
            <w:r>
              <w:t>–</w:t>
            </w:r>
            <w:r w:rsidRPr="001B4B2E">
              <w:t xml:space="preserve"> коэффици</w:t>
            </w:r>
            <w:r>
              <w:t>ент агрессивности – не выше 0,2, товар не должен портить изделия из резины и кожи.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 xml:space="preserve">10. </w:t>
            </w:r>
            <w:r w:rsidRPr="001B4B2E">
              <w:t xml:space="preserve">Коэффициент сцепления после удаления продуктов разрушения льдообразования и в процессе предупреждения льдообразования </w:t>
            </w:r>
            <w:r>
              <w:t>–</w:t>
            </w:r>
            <w:r w:rsidRPr="001B4B2E">
              <w:t xml:space="preserve"> не менее 80</w:t>
            </w:r>
            <w:r>
              <w:t xml:space="preserve"> </w:t>
            </w:r>
            <w:r w:rsidRPr="001B4B2E">
              <w:t>% от величины сцепления на мокрой поверхности.</w:t>
            </w:r>
          </w:p>
          <w:p w:rsidR="00D40453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11. Поставка</w:t>
            </w:r>
            <w:r w:rsidRPr="003656D9">
              <w:t xml:space="preserve">: герметичная упаковка весом не более </w:t>
            </w:r>
            <w:r>
              <w:t>25</w:t>
            </w:r>
            <w:r w:rsidRPr="003656D9">
              <w:t xml:space="preserve"> кг.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12.  Рассыпчатость – 100%.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13</w:t>
            </w:r>
            <w:r w:rsidRPr="003656D9">
              <w:t>.</w:t>
            </w:r>
            <w:r w:rsidRPr="003656D9">
              <w:tab/>
            </w:r>
            <w:r w:rsidRPr="00B30CDA">
              <w:t xml:space="preserve">Обязательное наличие у поставщика: </w:t>
            </w:r>
            <w:r w:rsidRPr="0002105A">
              <w:rPr>
                <w:color w:val="000000"/>
              </w:rPr>
              <w:t>паспорта безопасности, сертификата соответствия и санитарно-эпидемиологического заключения,</w:t>
            </w:r>
            <w:r>
              <w:rPr>
                <w:color w:val="000000"/>
              </w:rPr>
              <w:t xml:space="preserve"> </w:t>
            </w:r>
            <w:r w:rsidRPr="0002105A">
              <w:rPr>
                <w:color w:val="000000"/>
              </w:rPr>
              <w:t>технической документац</w:t>
            </w:r>
            <w:r w:rsidRPr="00B30CDA">
              <w:t>ии на предлагаемый к поставке товар (</w:t>
            </w:r>
            <w:proofErr w:type="spellStart"/>
            <w:r w:rsidRPr="00B30CDA">
              <w:t>антигололедный</w:t>
            </w:r>
            <w:proofErr w:type="spellEnd"/>
            <w:r w:rsidRPr="00B30CDA">
              <w:t xml:space="preserve"> реагент</w:t>
            </w:r>
            <w:r w:rsidRPr="003656D9">
              <w:t>).</w:t>
            </w:r>
          </w:p>
          <w:p w:rsidR="00D40453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14</w:t>
            </w:r>
            <w:r w:rsidRPr="003656D9">
              <w:t>.</w:t>
            </w:r>
            <w:r w:rsidRPr="003656D9">
              <w:tab/>
              <w:t>Остаточный срок годности месяцев: не менее 17 месяцев</w:t>
            </w:r>
            <w:r>
              <w:t xml:space="preserve"> </w:t>
            </w:r>
            <w:r w:rsidRPr="003656D9">
              <w:t>на дату поставки.</w:t>
            </w:r>
          </w:p>
          <w:p w:rsidR="00D40453" w:rsidRPr="003656D9" w:rsidRDefault="00D40453" w:rsidP="009F4207">
            <w:pPr>
              <w:tabs>
                <w:tab w:val="left" w:pos="687"/>
              </w:tabs>
              <w:ind w:firstLine="261"/>
              <w:jc w:val="both"/>
            </w:pPr>
            <w:r>
              <w:t>15.</w:t>
            </w:r>
            <w:r>
              <w:rPr>
                <w:rFonts w:ascii="Helvetica" w:hAnsi="Helvetica"/>
                <w:color w:val="525974"/>
                <w:sz w:val="21"/>
                <w:szCs w:val="21"/>
              </w:rPr>
              <w:t xml:space="preserve"> </w:t>
            </w:r>
            <w:r w:rsidRPr="00C45E24">
              <w:t>Товар должен быть</w:t>
            </w:r>
            <w:r>
              <w:rPr>
                <w:rFonts w:ascii="Helvetica" w:hAnsi="Helvetica"/>
                <w:color w:val="525974"/>
                <w:sz w:val="21"/>
                <w:szCs w:val="21"/>
              </w:rPr>
              <w:t xml:space="preserve"> </w:t>
            </w:r>
            <w:proofErr w:type="spellStart"/>
            <w:r w:rsidRPr="0056464D">
              <w:t>Негорюч</w:t>
            </w:r>
            <w:proofErr w:type="spellEnd"/>
            <w:r w:rsidRPr="0056464D">
              <w:t xml:space="preserve">, </w:t>
            </w:r>
            <w:proofErr w:type="spellStart"/>
            <w:r w:rsidRPr="0056464D">
              <w:t>пожар</w:t>
            </w:r>
            <w:proofErr w:type="gramStart"/>
            <w:r w:rsidRPr="0056464D">
              <w:t>о</w:t>
            </w:r>
            <w:proofErr w:type="spellEnd"/>
            <w:r w:rsidRPr="0056464D">
              <w:t>-</w:t>
            </w:r>
            <w:proofErr w:type="gramEnd"/>
            <w:r w:rsidRPr="0056464D">
              <w:t xml:space="preserve"> и взрывобезопасен</w:t>
            </w:r>
            <w:r>
              <w:t>.</w:t>
            </w:r>
          </w:p>
        </w:tc>
      </w:tr>
    </w:tbl>
    <w:p w:rsidR="00295E2B" w:rsidRDefault="00295E2B"/>
    <w:sectPr w:rsidR="00295E2B" w:rsidSect="003B7F41">
      <w:pgSz w:w="11907" w:h="16838" w:code="9"/>
      <w:pgMar w:top="238" w:right="851" w:bottom="1134" w:left="238" w:header="567" w:footer="51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40453"/>
    <w:rsid w:val="000D57AE"/>
    <w:rsid w:val="00295E2B"/>
    <w:rsid w:val="003B7F41"/>
    <w:rsid w:val="005558AE"/>
    <w:rsid w:val="0076310B"/>
    <w:rsid w:val="00843242"/>
    <w:rsid w:val="008735C4"/>
    <w:rsid w:val="009875C5"/>
    <w:rsid w:val="00B35A3F"/>
    <w:rsid w:val="00C21A21"/>
    <w:rsid w:val="00D40453"/>
    <w:rsid w:val="00DB7599"/>
    <w:rsid w:val="00FA2F04"/>
    <w:rsid w:val="00FA40ED"/>
    <w:rsid w:val="00FC0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53"/>
    <w:pPr>
      <w:widowControl w:val="0"/>
      <w:autoSpaceDE w:val="0"/>
      <w:autoSpaceDN w:val="0"/>
      <w:adjustRightInd w:val="0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>Microsoft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2018-12-02T16:06:00Z</dcterms:created>
  <dcterms:modified xsi:type="dcterms:W3CDTF">2018-12-02T16:06:00Z</dcterms:modified>
</cp:coreProperties>
</file>