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ind w:left="6237" w:hanging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b/>
          <w:sz w:val="28"/>
        </w:rPr>
        <w:t>Приложение №2</w:t>
        <w:br/>
      </w:r>
      <w:r>
        <w:rPr>
          <w:rFonts w:eastAsia="Calibri" w:cs="Times New Roman" w:ascii="Proxima Nova ExCn Rg" w:hAnsi="Proxima Nova ExCn Rg"/>
          <w:sz w:val="28"/>
        </w:rPr>
        <w:t>к Методическим рекомендациям</w:t>
        <w:br/>
        <w:t>по порядку определения НМЦ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120" w:after="0"/>
        <w:jc w:val="center"/>
        <w:outlineLvl w:val="0"/>
        <w:rPr>
          <w:rFonts w:ascii="Proxima Nova ExCn Rg" w:hAnsi="Proxima Nova ExCn Rg" w:eastAsia="Calibri" w:cs="Times New Roman"/>
          <w:b/>
          <w:b/>
          <w:sz w:val="28"/>
        </w:rPr>
      </w:pPr>
      <w:bookmarkStart w:id="0" w:name="_Toc424563922"/>
      <w:bookmarkStart w:id="1" w:name="_Toc443052709"/>
      <w:r>
        <w:rPr>
          <w:rFonts w:eastAsia="Calibri" w:cs="Times New Roman" w:ascii="Proxima Nova ExCn Rg" w:hAnsi="Proxima Nova ExCn Rg"/>
          <w:b/>
          <w:sz w:val="28"/>
        </w:rPr>
        <w:t xml:space="preserve">СООБЩЕНИЕ </w:t>
      </w:r>
      <w:r>
        <w:rPr>
          <w:rFonts w:eastAsia="Calibri" w:cs="Times New Roman" w:ascii="Proxima Nova ExCn Rg" w:hAnsi="Proxima Nova ExCn Rg"/>
          <w:b/>
          <w:bCs/>
          <w:sz w:val="28"/>
          <w:szCs w:val="28"/>
        </w:rPr>
        <w:t xml:space="preserve">от 14.12.2018 г. № </w:t>
      </w:r>
      <w:r>
        <w:rPr>
          <w:rFonts w:eastAsia="Calibri" w:cs="Times New Roman" w:ascii="Proxima Nova ExCn Rg" w:hAnsi="Proxima Nova ExCn Rg"/>
          <w:b/>
          <w:sz w:val="28"/>
        </w:rPr>
        <w:br/>
        <w:t>О ЗАИНТЕРЕСОВАННОСТИ В ПРОВЕДЕНИИ ОТКРЫТОЙ ПРОЦЕДУРЫ ЗАКУПКИ</w:t>
      </w:r>
      <w:bookmarkEnd w:id="0"/>
      <w:bookmarkEnd w:id="1"/>
      <w:r>
        <w:rPr>
          <w:rFonts w:eastAsia="Calibri" w:cs="Times New Roman" w:ascii="Proxima Nova ExCn Rg" w:hAnsi="Proxima Nova ExCn Rg"/>
          <w:b/>
          <w:sz w:val="28"/>
        </w:rPr>
        <w:br/>
        <w:t>НА ПРАВО ЗАКЛЮЧИТЬ ДОГОВОР НА ПОСТАВКУ РЕЗИНОТЕХНИЧЕСКИХ ИЗДЕЛИЙ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АО «БПО «Сибприбормаш» сообщает о своей заинтересованности в проведении открытой процедуры закупки на право заключить договор на поставку резинотехнических изделий в порядке, установленном Единым положением о закупке Государственной корпорации «Ростех» (утв. Наблюдательным советом Государственной корпорации «Ростех», протокол от 18 марта 2015 г. №2).</w:t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Указанное сообщение не является публичной офертой.</w:t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АО «БПО «Сибприбормаш» просит всех заинтересованных лиц представить свои предложения по стоимости резинотехнических изделий в соответствии с требованиями к продукции, сведениями о месте, сроках поставки продукции, порядке оплаты за продукцию с учетом требований к участникам закупки (Приложения 1—3) и по форме (Приложение 4) направить их в письменном или в электронном виде (наличие электронно-цифровой подписи необязательно) (далее – Предложения).</w:t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 xml:space="preserve">АО «БПО «Сибприбормаш» информирует, что направленные в адрес заказчика Предложения не будут рассматриваться в качестве заявки на участие в процедуре закупки или оферты на заключение договора, и не дают в дальнейшем каких-либо преимуществ для лиц, подавших указанные </w:t>
      </w:r>
      <w:r>
        <w:rPr>
          <w:rFonts w:eastAsia="Calibri" w:cs="Times New Roman" w:ascii="Proxima Nova ExCn Rg" w:hAnsi="Proxima Nova ExCn Rg"/>
          <w:sz w:val="28"/>
          <w:szCs w:val="28"/>
        </w:rPr>
        <w:t>Предложения</w:t>
      </w:r>
      <w:r>
        <w:rPr>
          <w:rFonts w:eastAsia="Calibri" w:cs="Times New Roman" w:ascii="Proxima Nova ExCn Rg" w:hAnsi="Proxima Nova ExCn Rg"/>
          <w:sz w:val="28"/>
        </w:rPr>
        <w:t>.</w:t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 xml:space="preserve">АО «БПО «Сибприбормаш» сообщает всем заинтересованным лицам, что не будут учитываться </w:t>
      </w:r>
      <w:r>
        <w:rPr>
          <w:rFonts w:eastAsia="Calibri" w:cs="Times New Roman" w:ascii="Proxima Nova ExCn Rg" w:hAnsi="Proxima Nova ExCn Rg"/>
          <w:sz w:val="28"/>
          <w:szCs w:val="28"/>
        </w:rPr>
        <w:t>Предложения</w:t>
      </w:r>
      <w:r>
        <w:rPr>
          <w:rFonts w:eastAsia="Calibri" w:cs="Times New Roman" w:ascii="Proxima Nova ExCn Rg" w:hAnsi="Proxima Nova ExCn Rg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 xml:space="preserve">полученные по окончании установленного срока подачи </w:t>
      </w:r>
      <w:r>
        <w:rPr>
          <w:rFonts w:eastAsia="Calibri" w:cs="Times New Roman" w:ascii="Proxima Nova ExCn Rg" w:hAnsi="Proxima Nova ExCn Rg"/>
          <w:sz w:val="28"/>
          <w:szCs w:val="28"/>
        </w:rPr>
        <w:t>Предложений</w:t>
      </w:r>
      <w:r>
        <w:rPr>
          <w:rFonts w:eastAsia="Calibri" w:cs="Times New Roman" w:ascii="Proxima Nova ExCn Rg" w:hAnsi="Proxima Nova ExCn Rg"/>
          <w:sz w:val="28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полученные от лиц, сведения о которых включены в реестр недобросовестных поставщиков согласно Федеральному закону от 18.07.2011 №223-ФЗ «О закупках товаров, работ, услуг отдельными видами юридических лиц» и/ или Федеральному закону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полученные из анонимных источников;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  <w:szCs w:val="28"/>
        </w:rPr>
        <w:t xml:space="preserve">полученные </w:t>
      </w:r>
      <w:r>
        <w:rPr>
          <w:rFonts w:eastAsia="Calibri" w:cs="Times New Roman" w:ascii="Proxima Nova ExCn Rg" w:hAnsi="Proxima Nova ExCn Rg"/>
          <w:sz w:val="28"/>
        </w:rPr>
        <w:t>от лиц, с которыми ранее заказчиком были заключены договоры/контракты, в ходе исполнения которых заказчиком были выявлены факты неисполнения (ненадлежащего исполнения) обязательств с применением к поставщику (подрядчику, исполнителю) неустойки и / или заказчиком было инициировано расторжение договора/контракта в одностороннем порядке в связи с неисполнением (ненадлежащим исполнением) поставщиком (подрядчиком, исполнителем) своих обязательств по договору</w:t>
      </w:r>
      <w:r>
        <w:rPr>
          <w:rFonts w:eastAsia="Calibri" w:cs="Times New Roman" w:ascii="Proxima Nova ExCn Rg" w:hAnsi="Proxima Nova ExCn Rg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оформленные с нарушением требований, установленных настоящим сообщением, в том числе, но не исключительно: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не содержащие цену за каждую единицу продукции;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имеющие внутренние противоречия, арифметические ошибки, расхождения, свидетельствующие о возможности двусмысленного толкования представленного предложения;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 xml:space="preserve">не подписанные (для </w:t>
      </w:r>
      <w:r>
        <w:rPr>
          <w:rFonts w:eastAsia="Calibri" w:cs="Times New Roman" w:ascii="Proxima Nova ExCn Rg" w:hAnsi="Proxima Nova ExCn Rg"/>
          <w:sz w:val="28"/>
          <w:szCs w:val="28"/>
        </w:rPr>
        <w:t>Предложений</w:t>
      </w:r>
      <w:r>
        <w:rPr>
          <w:rFonts w:eastAsia="Calibri" w:cs="Times New Roman" w:ascii="Proxima Nova ExCn Rg" w:hAnsi="Proxima Nova ExCn Rg"/>
          <w:sz w:val="28"/>
        </w:rPr>
        <w:t xml:space="preserve">, предоставляемых на бумажном носителе) или сканированные копии неподписанных документов (для </w:t>
      </w:r>
      <w:r>
        <w:rPr>
          <w:rFonts w:eastAsia="Calibri" w:cs="Times New Roman" w:ascii="Proxima Nova ExCn Rg" w:hAnsi="Proxima Nova ExCn Rg"/>
          <w:sz w:val="28"/>
          <w:szCs w:val="28"/>
        </w:rPr>
        <w:t>Предложений</w:t>
      </w:r>
      <w:r>
        <w:rPr>
          <w:rFonts w:eastAsia="Calibri" w:cs="Times New Roman" w:ascii="Proxima Nova ExCn Rg" w:hAnsi="Proxima Nova ExCn Rg"/>
          <w:sz w:val="28"/>
        </w:rPr>
        <w:t>, предоставляемых по электронной почте);</w:t>
      </w:r>
    </w:p>
    <w:p>
      <w:pPr>
        <w:pStyle w:val="Normal"/>
        <w:numPr>
          <w:ilvl w:val="0"/>
          <w:numId w:val="3"/>
        </w:numPr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не соответствующие установленным заказчиком, организатором закупки требованиям к закупаемой продукции, к участникам закупки.</w:t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 xml:space="preserve">Рассмотрение заказчиком поступивших </w:t>
      </w:r>
      <w:r>
        <w:rPr>
          <w:rFonts w:eastAsia="Calibri" w:cs="Times New Roman" w:ascii="Proxima Nova ExCn Rg" w:hAnsi="Proxima Nova ExCn Rg"/>
          <w:sz w:val="28"/>
          <w:szCs w:val="28"/>
        </w:rPr>
        <w:t xml:space="preserve">Предложений </w:t>
      </w:r>
      <w:r>
        <w:rPr>
          <w:rFonts w:eastAsia="Calibri" w:cs="Times New Roman" w:ascii="Proxima Nova ExCn Rg" w:hAnsi="Proxima Nova ExCn Rg"/>
          <w:sz w:val="28"/>
        </w:rPr>
        <w:t xml:space="preserve">не предполагает какого-либо информирования (в т.ч. публичного) лиц, подавших такие </w:t>
      </w:r>
      <w:r>
        <w:rPr>
          <w:rFonts w:eastAsia="Calibri" w:cs="Times New Roman" w:ascii="Proxima Nova ExCn Rg" w:hAnsi="Proxima Nova ExCn Rg"/>
          <w:sz w:val="28"/>
          <w:szCs w:val="28"/>
        </w:rPr>
        <w:t xml:space="preserve">Предложения </w:t>
      </w:r>
      <w:r>
        <w:rPr>
          <w:rFonts w:eastAsia="Calibri" w:cs="Times New Roman" w:ascii="Proxima Nova ExCn Rg" w:hAnsi="Proxima Nova ExCn Rg"/>
          <w:sz w:val="28"/>
        </w:rPr>
        <w:t>и иных лиц о результатах рассмотрения.</w:t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По результатам рассмотрения Предложений заключение договора не осуществляется.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Calibri" w:cs="Times New Roman" w:ascii="Proxima Nova ExCn Rg" w:hAnsi="Proxima Nova ExCn Rg"/>
          <w:sz w:val="28"/>
        </w:rPr>
        <w:t xml:space="preserve">Предложения принимаются по адресу: 659300, Россия, Алтайский край, г.Бийск, Промзона, АО «БПО «Сибприбормаш»; контактное лицо: Амельченко Василиса Валерьевна, специалист ОПиОЗ, Лисицина Дарья Александровна специалист ОПиОЗ; </w:t>
      </w:r>
    </w:p>
    <w:p>
      <w:pPr>
        <w:pStyle w:val="Normal"/>
        <w:spacing w:lineRule="auto" w:line="240" w:before="120" w:after="0"/>
        <w:jc w:val="both"/>
        <w:rPr>
          <w:rFonts w:ascii="Proxima Nova ExCn Rg" w:hAnsi="Proxima Nova ExCn Rg" w:eastAsia="Calibri" w:cs="Times New Roman"/>
          <w:sz w:val="28"/>
        </w:rPr>
      </w:pPr>
      <w:r>
        <w:rPr/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240" w:before="120" w:after="0"/>
        <w:rPr>
          <w:rFonts w:ascii="Proxima Nova ExCn Rg" w:hAnsi="Proxima Nova ExCn Rg" w:eastAsia="Calibri" w:cs="Times New Roman"/>
          <w:sz w:val="28"/>
          <w:szCs w:val="28"/>
        </w:rPr>
      </w:pPr>
      <w:r>
        <w:rPr>
          <w:rFonts w:eastAsia="Calibri" w:cs="Times New Roman" w:ascii="Proxima Nova ExCn Rg" w:hAnsi="Proxima Nova ExCn Rg"/>
          <w:sz w:val="28"/>
          <w:szCs w:val="28"/>
        </w:rPr>
        <w:t>требования к продукции;</w:t>
      </w:r>
    </w:p>
    <w:p>
      <w:pPr>
        <w:pStyle w:val="Normal"/>
        <w:numPr>
          <w:ilvl w:val="0"/>
          <w:numId w:val="1"/>
        </w:numPr>
        <w:spacing w:lineRule="auto" w:line="240" w:before="120" w:after="0"/>
        <w:rPr>
          <w:rFonts w:ascii="Proxima Nova ExCn Rg" w:hAnsi="Proxima Nova ExCn Rg" w:eastAsia="Calibri" w:cs="Times New Roman"/>
          <w:sz w:val="28"/>
          <w:szCs w:val="28"/>
        </w:rPr>
      </w:pPr>
      <w:r>
        <w:rPr>
          <w:rFonts w:eastAsia="Calibri" w:cs="Times New Roman" w:ascii="Proxima Nova ExCn Rg" w:hAnsi="Proxima Nova ExCn Rg"/>
          <w:sz w:val="28"/>
          <w:szCs w:val="28"/>
        </w:rPr>
        <w:t>сведения о месте, сроках поставки продукции, порядке оплаты за продукцию;</w:t>
      </w:r>
    </w:p>
    <w:p>
      <w:pPr>
        <w:pStyle w:val="Normal"/>
        <w:numPr>
          <w:ilvl w:val="0"/>
          <w:numId w:val="1"/>
        </w:numPr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  <w:szCs w:val="28"/>
        </w:rPr>
        <w:t>форма ответа с предоставлением</w:t>
      </w:r>
      <w:r>
        <w:rPr>
          <w:rFonts w:eastAsia="Calibri" w:cs="Times New Roman" w:ascii="Proxima Nova ExCn Rg" w:hAnsi="Proxima Nova ExCn Rg"/>
          <w:sz w:val="28"/>
        </w:rPr>
        <w:t xml:space="preserve"> ценовой информации.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____________________/Большаков В.М.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  <w:t>(Начальник ОМТС)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</w:r>
      <w:r>
        <w:br w:type="page"/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 xml:space="preserve">Приложение № 4 к сообщению о заинтересованности </w:t>
      </w:r>
    </w:p>
    <w:p>
      <w:pPr>
        <w:pStyle w:val="Normal"/>
        <w:spacing w:lineRule="auto" w:line="240" w:before="120" w:after="120"/>
        <w:jc w:val="both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_________________ [</w:t>
      </w:r>
      <w:r>
        <w:rPr>
          <w:rFonts w:eastAsia="Calibri" w:cs="Times New Roman" w:ascii="Proxima Nova ExCn Rg" w:hAnsi="Proxima Nova ExCn Rg"/>
          <w:i/>
          <w:sz w:val="28"/>
        </w:rPr>
        <w:t>указать полное наименование юридического лица с указанием организационно-правовой формы, адреса места регистрации (для юридического лица), Ф.И.О., адрес регистрации (для физического лица), ИНН, ОГРН (для юридического лица), контактные данные</w:t>
      </w:r>
      <w:r>
        <w:rPr>
          <w:rFonts w:eastAsia="Calibri" w:cs="Times New Roman" w:ascii="Proxima Nova ExCn Rg" w:hAnsi="Proxima Nova ExCn Rg"/>
          <w:sz w:val="28"/>
        </w:rPr>
        <w:t>] в ответ на ваше сообщение о заинтересованности от [</w:t>
      </w:r>
      <w:r>
        <w:rPr>
          <w:rFonts w:eastAsia="Calibri" w:cs="Times New Roman" w:ascii="Proxima Nova ExCn Rg" w:hAnsi="Proxima Nova ExCn Rg"/>
          <w:i/>
          <w:sz w:val="28"/>
        </w:rPr>
        <w:t>указать дату сообщения</w:t>
      </w:r>
      <w:r>
        <w:rPr>
          <w:rFonts w:eastAsia="Calibri" w:cs="Times New Roman" w:ascii="Proxima Nova ExCn Rg" w:hAnsi="Proxima Nova ExCn Rg"/>
          <w:sz w:val="28"/>
        </w:rPr>
        <w:t>] № [</w:t>
      </w:r>
      <w:r>
        <w:rPr>
          <w:rFonts w:eastAsia="Calibri" w:cs="Times New Roman" w:ascii="Proxima Nova ExCn Rg" w:hAnsi="Proxima Nova ExCn Rg"/>
          <w:i/>
          <w:sz w:val="28"/>
        </w:rPr>
        <w:t>указывается номер сообщения о заинтересованности</w:t>
      </w:r>
      <w:r>
        <w:rPr>
          <w:rFonts w:eastAsia="Calibri" w:cs="Times New Roman" w:ascii="Proxima Nova ExCn Rg" w:hAnsi="Proxima Nova ExCn Rg"/>
          <w:sz w:val="28"/>
        </w:rPr>
        <w:t>] сообщает запрошенную ценовую информацию по состоянию на [</w:t>
      </w:r>
      <w:r>
        <w:rPr>
          <w:rFonts w:eastAsia="Calibri" w:cs="Times New Roman" w:ascii="Proxima Nova ExCn Rg" w:hAnsi="Proxima Nova ExCn Rg"/>
          <w:i/>
          <w:sz w:val="28"/>
        </w:rPr>
        <w:t>указать дату, на которую действительна ценовая информация</w:t>
      </w:r>
      <w:r>
        <w:rPr>
          <w:rFonts w:eastAsia="Calibri" w:cs="Times New Roman" w:ascii="Proxima Nova ExCn Rg" w:hAnsi="Proxima Nova ExCn Rg"/>
          <w:sz w:val="28"/>
        </w:rPr>
        <w:t>].</w:t>
      </w:r>
    </w:p>
    <w:tbl>
      <w:tblPr>
        <w:tblW w:w="9497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463"/>
        <w:gridCol w:w="3505"/>
        <w:gridCol w:w="1134"/>
        <w:gridCol w:w="1701"/>
        <w:gridCol w:w="2694"/>
      </w:tblGrid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 xml:space="preserve">№ </w:t>
            </w:r>
            <w:r>
              <w:rPr>
                <w:rFonts w:eastAsia="Calibri" w:cs="Times New Roman" w:ascii="Proxima Nova ExCn Rg" w:hAnsi="Proxima Nova ExCn Rg"/>
                <w:sz w:val="24"/>
              </w:rPr>
              <w:t>п/п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Наименование каждой единицы товара, работы,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Цена за ед. изм., руб. с НДС</w:t>
            </w:r>
            <w:r>
              <w:rPr>
                <w:rStyle w:val="Style18"/>
                <w:rFonts w:eastAsia="Calibri" w:cs="Times New Roman" w:ascii="Proxima Nova ExCn Rg" w:hAnsi="Proxima Nova ExCn Rg"/>
                <w:sz w:val="24"/>
              </w:rPr>
              <w:footnoteReference w:id="2"/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Примечания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А 1750,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А 1700,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А 1250,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А 1400,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А 1040,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А 1000,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А 950,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900,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2120,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2240,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2360,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2800,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3150,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1060,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1120,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А1150,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1450,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1500,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19.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1200,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750,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1213,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1800,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2000,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1180,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</w:rPr>
            </w:pP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>Ремень А 1320,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Times New Roman" w:cs="Times New Roman" w:ascii="Proxima Nova ExCn Rg" w:hAnsi="Proxima Nova ExCn Rg"/>
                <w:sz w:val="20"/>
                <w:szCs w:val="20"/>
                <w:lang w:eastAsia="ru-RU"/>
              </w:rPr>
              <w:t xml:space="preserve">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2500,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2650,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2900,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29.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2800,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2240,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710,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750,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630,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1320,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1400,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1500,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1800,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2500,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39.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 В(Б) 1700,</w:t>
            </w:r>
            <w:r>
              <w:rPr>
                <w:rFonts w:eastAsia="Times New Roman" w:cs="Times New Roman" w:ascii="Proxima Nova ExCn Rg" w:hAnsi="Proxima Nova ExCn Rg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 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Ремень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Z(O) 650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Ремень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Z(O) 1120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Ремень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Z(O) 630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Ремень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Z(O) 710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Ремень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Z(O) 750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Ремень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Z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(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O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) 800,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Proxima Nova ExCn Rg" w:hAnsi="Proxima Nova ExCn Rg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 xml:space="preserve"> Z(O)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1000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Ремень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 xml:space="preserve"> Z(O)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  <w:lang w:val="en-US"/>
              </w:rPr>
              <w:t>1400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, ГОСТ 1284.1-3-89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 xml:space="preserve">Шнур резиновый ф 8,0 мм, </w:t>
            </w: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ГОСТ</w:t>
            </w:r>
            <w:r>
              <w:rPr>
                <w:rFonts w:eastAsia="Calibri" w:cs="Times New Roman" w:ascii="Proxima Nova ExCn Rg" w:hAnsi="Proxima Nova ExCn Rg"/>
                <w:sz w:val="24"/>
              </w:rPr>
              <w:t xml:space="preserve"> 6467-79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cs="Times New Roman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49.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Ремни норийные: 125 3 БКНЛ6-65,2; 175 3 БКНЛ-65-2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22*2845 С 112 С 2904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20*28,5-0,63 ГОСТ 10362-2017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50*60-0,63 ГОСТ 10362-2017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 xml:space="preserve"> </w:t>
            </w:r>
            <w:r>
              <w:rPr>
                <w:rFonts w:eastAsia="Calibri" w:cs="Times New Roman" w:ascii="Proxima Nova ExCn Rg" w:hAnsi="Proxima Nova ExCn Rg"/>
                <w:sz w:val="24"/>
              </w:rPr>
              <w:t>Рукав 60*73*0,49 ГОСТ 10362-2017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В-2-38-10 ГОСТ 5398-76 (38 мм)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Б-2-25-10 ГОСТ 5398-76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В-2-38-10 5398-76 (32 мм)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резиновый напорный длинномерный 20 ВГ-1,0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высокого давления 4</w:t>
            </w:r>
            <w:r>
              <w:rPr>
                <w:rFonts w:eastAsia="Calibri" w:cs="Times New Roman" w:ascii="Proxima Nova ExCn Rg" w:hAnsi="Proxima Nova ExCn Rg"/>
                <w:sz w:val="24"/>
                <w:lang w:val="en-US"/>
              </w:rPr>
              <w:t>SH</w:t>
            </w:r>
            <w:r>
              <w:rPr>
                <w:rFonts w:eastAsia="Calibri" w:cs="Times New Roman" w:ascii="Proxima Nova ExCn Rg" w:hAnsi="Proxima Nova ExCn Rg"/>
                <w:sz w:val="24"/>
              </w:rPr>
              <w:t xml:space="preserve"> 25 мм (380 Атм.)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59.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Рукав кислород Ш-6,3-2,0, ГОСТ 9356-75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Техпластина МБС 3 мм ГОСТ 7338-90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Техпластина МБС 20 мм ГОСТ 7338-90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Техпластина МБС 6 мм ГОСТ 7338-90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Техпластина МБС 30 мм ГОСТ 7338-90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Лента транспортерная 2Л-400-3-ТК-200-2-3/2 РБ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2240*30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2300*30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630*30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850*40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69.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1000*40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1250*40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1400*30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1400*40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1500*30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1500*40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75.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1600*30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76.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1800*30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77.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1900*30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78.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1600*40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79.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750*25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80.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1000*50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81.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1100*30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82.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1250*35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83.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2240*50 Синтетический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84.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  <w:t>Ремень кожаный плоский приводной ГОСТ 20836-75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Proxima Nova ExCn Rg" w:hAnsi="Proxima Nova ExCn Rg"/>
              </w:rPr>
            </w:pPr>
            <w:r>
              <w:rPr>
                <w:rFonts w:eastAsia="Calibri" w:cs="Times New Roman" w:ascii="Proxima Nova ExCn Rg" w:hAnsi="Proxima Nova ExCn Rg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sz w:val="24"/>
              </w:rPr>
            </w:pPr>
            <w:r>
              <w:rPr>
                <w:rFonts w:eastAsia="Calibri" w:cs="Times New Roman" w:ascii="Proxima Nova ExCn Rg" w:hAnsi="Proxima Nova ExCn Rg"/>
                <w:sz w:val="24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Proxima Nova ExCn Rg" w:hAnsi="Proxima Nova ExCn Rg"/>
                <w:b/>
                <w:sz w:val="24"/>
              </w:rPr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Proxima Nova ExCn Rg" w:hAnsi="Proxima Nova ExCn Rg"/>
                <w:b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Proxima Nova ExCn Rg" w:hAnsi="Proxima Nova ExCn Rg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Proxima Nova ExCn Rg" w:hAnsi="Proxima Nova ExCn Rg"/>
                <w:b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Proxima Nova ExCn Rg" w:hAnsi="Proxima Nova ExCn Rg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Proxima Nova ExCn Rg" w:hAnsi="Proxima Nova ExCn Rg"/>
                <w:b/>
                <w:sz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Proxima Nova ExCn Rg" w:hAnsi="Proxima Nova ExCn Rg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Proxima Nova ExCn Rg" w:hAnsi="Proxima Nova ExCn Rg"/>
                <w:b/>
                <w:sz w:val="24"/>
              </w:rPr>
              <w:t>300 000,00</w:t>
            </w:r>
          </w:p>
        </w:tc>
      </w:tr>
    </w:tbl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_______________________________________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  <w:t>(Ф.И.О., должность, контактный телефон)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</w:rPr>
      </w:pPr>
      <w:r>
        <w:rPr>
          <w:rFonts w:eastAsia="Calibri" w:cs="Times New Roman" w:ascii="Proxima Nova ExCn Rg" w:hAnsi="Proxima Nova ExCn Rg"/>
          <w:sz w:val="28"/>
        </w:rPr>
        <w:t>_______________/______________________/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  <w:t>(подпись/расшифровка подписи)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  <w:t>Исполнитель : _____________________-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  <w:t>(контактный телефон исполнителя)</w:t>
      </w:r>
    </w:p>
    <w:p>
      <w:pPr>
        <w:pStyle w:val="Normal"/>
        <w:spacing w:lineRule="auto" w:line="240" w:before="120" w:after="0"/>
        <w:rPr>
          <w:rFonts w:ascii="Proxima Nova ExCn Rg" w:hAnsi="Proxima Nova ExCn Rg" w:eastAsia="Calibri" w:cs="Times New Roman"/>
          <w:sz w:val="28"/>
          <w:vertAlign w:val="superscript"/>
        </w:rPr>
      </w:pPr>
      <w:r>
        <w:rPr>
          <w:rFonts w:eastAsia="Calibri" w:cs="Times New Roman" w:ascii="Proxima Nova ExCn Rg" w:hAnsi="Proxima Nova ExCn Rg"/>
          <w:sz w:val="28"/>
          <w:vertAlign w:val="superscript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977" w:leader="none"/>
          <w:tab w:val="left" w:pos="3544" w:leader="none"/>
        </w:tabs>
        <w:suppressAutoHyphens w:val="true"/>
        <w:spacing w:lineRule="auto" w:line="240" w:before="200" w:after="120"/>
        <w:rPr>
          <w:rFonts w:ascii="Proxima Nova ExCn Rg" w:hAnsi="Proxima Nova ExCn Rg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roxima Nova ExCn Rg" w:hAnsi="Proxima Nova ExCn Rg"/>
          <w:bCs/>
          <w:sz w:val="28"/>
          <w:szCs w:val="28"/>
          <w:lang w:eastAsia="ru-RU"/>
        </w:rPr>
        <w:t>Приложение №2</w:t>
        <w:br/>
        <w:t>к сообщению о заинтересованности №  14 от 3.12.2018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ТЕХНИЧЕСКОЕ ЗАДАНИЕ</w:t>
      </w:r>
    </w:p>
    <w:p>
      <w:pPr>
        <w:pStyle w:val="Normal"/>
        <w:spacing w:lineRule="exact" w:line="360" w:before="0" w:after="0"/>
        <w:jc w:val="center"/>
        <w:rPr>
          <w:rFonts w:ascii="Proxima Nova ExCn Rg" w:hAnsi="Proxima Nova ExCn Rg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Proxima Nova ExCn Rg" w:hAnsi="Proxima Nova ExCn Rg"/>
          <w:sz w:val="20"/>
          <w:szCs w:val="20"/>
          <w:lang w:eastAsia="ru-RU"/>
        </w:rPr>
        <w:t>на поставку продукции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exact" w:line="360" w:before="0" w:after="0"/>
        <w:outlineLvl w:val="1"/>
        <w:rPr>
          <w:rFonts w:ascii="Proxima Nova ExCn Rg" w:hAnsi="Proxima Nova ExCn Rg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Proxima Nova ExCn Rg" w:hAnsi="Proxima Nova ExCn Rg"/>
          <w:b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6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Ремни клиновые ГОСТ 1284.1-3-89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1750 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1700,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1250,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1400,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1040,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1000,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950,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900,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2120,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2240,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2360,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2800,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3150,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1060,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1120,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1150,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1450,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1500,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1200,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750,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1213,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1800,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2000,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1180,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А 1320,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2500,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2650,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2900,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2800,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2240,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710,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750,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630,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1320,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1400,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1500,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1800,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2500,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В(Б) 1700, Гост 1284.1-3-89 </w:t>
      </w:r>
    </w:p>
    <w:p>
      <w:pPr>
        <w:pStyle w:val="Normal"/>
        <w:spacing w:lineRule="auto" w:line="240" w:before="0" w:after="60"/>
        <w:ind w:firstLine="70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650,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1120,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630,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710,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750,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800,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1000, Гост 1284.1-3-89 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Z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 1400, Гост 1284.1-3-89 </w:t>
      </w:r>
    </w:p>
    <w:p>
      <w:pPr>
        <w:pStyle w:val="Normal"/>
        <w:spacing w:lineRule="auto" w:line="240" w:before="0" w:after="60"/>
        <w:ind w:firstLine="70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Бесконечные резинотканевые (кордтканевые и кордшнуровые) приводные клиновые ремни нормальных сечений, предназначены для приводов станков, промышленных установок и сельскохозяйственных машин должны соответствовать ГОСТ 1284.1-3-89.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</w:t>
      </w:r>
    </w:p>
    <w:p>
      <w:pPr>
        <w:pStyle w:val="Normal"/>
        <w:spacing w:lineRule="auto" w:line="240" w:before="0" w:after="60"/>
        <w:ind w:firstLine="70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Размеры сечений ремней должны соответствовать указанным в таблице: 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Style w:val="a6"/>
        <w:tblW w:w="8641" w:type="dxa"/>
        <w:jc w:val="left"/>
        <w:tblInd w:w="71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40"/>
        <w:gridCol w:w="1440"/>
        <w:gridCol w:w="1438"/>
        <w:gridCol w:w="1"/>
        <w:gridCol w:w="1439"/>
        <w:gridCol w:w="1"/>
        <w:gridCol w:w="1438"/>
        <w:gridCol w:w="1443"/>
      </w:tblGrid>
      <w:tr>
        <w:trPr>
          <w:trHeight w:val="293" w:hRule="atLeast"/>
        </w:trPr>
        <w:tc>
          <w:tcPr>
            <w:tcW w:w="144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Обозначение сечение ремня</w:t>
            </w:r>
          </w:p>
        </w:tc>
        <w:tc>
          <w:tcPr>
            <w:tcW w:w="287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bscript"/>
                <w:lang w:val="en-US" w:eastAsia="ru-RU"/>
              </w:rPr>
              <w:t>p</w:t>
            </w:r>
          </w:p>
        </w:tc>
        <w:tc>
          <w:tcPr>
            <w:tcW w:w="1440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28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T</w:t>
            </w:r>
          </w:p>
        </w:tc>
      </w:tr>
      <w:tr>
        <w:trPr>
          <w:trHeight w:val="145" w:hRule="atLeast"/>
        </w:trPr>
        <w:tc>
          <w:tcPr>
            <w:tcW w:w="14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Номин.</w:t>
            </w:r>
          </w:p>
        </w:tc>
        <w:tc>
          <w:tcPr>
            <w:tcW w:w="14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Пред. откл</w:t>
            </w:r>
          </w:p>
        </w:tc>
        <w:tc>
          <w:tcPr>
            <w:tcW w:w="1440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Номин.</w:t>
            </w:r>
          </w:p>
        </w:tc>
        <w:tc>
          <w:tcPr>
            <w:tcW w:w="14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Пред. откл</w:t>
            </w:r>
          </w:p>
        </w:tc>
      </w:tr>
      <w:tr>
        <w:trPr>
          <w:trHeight w:val="323" w:hRule="atLeast"/>
        </w:trPr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Z (О)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+0,4 -0,3</w:t>
            </w:r>
          </w:p>
        </w:tc>
        <w:tc>
          <w:tcPr>
            <w:tcW w:w="14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±0,3</w:t>
            </w:r>
          </w:p>
        </w:tc>
      </w:tr>
      <w:tr>
        <w:trPr>
          <w:trHeight w:val="313" w:hRule="atLeast"/>
        </w:trPr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4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+0,6 -0,4</w:t>
            </w:r>
          </w:p>
        </w:tc>
        <w:tc>
          <w:tcPr>
            <w:tcW w:w="14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±0,4</w:t>
            </w:r>
          </w:p>
        </w:tc>
      </w:tr>
      <w:tr>
        <w:trPr>
          <w:trHeight w:val="313" w:hRule="atLeast"/>
        </w:trPr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В(Б)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+0,7 -0,5</w:t>
            </w:r>
          </w:p>
        </w:tc>
        <w:tc>
          <w:tcPr>
            <w:tcW w:w="14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11(10,5)</w:t>
            </w:r>
          </w:p>
        </w:tc>
        <w:tc>
          <w:tcPr>
            <w:tcW w:w="14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±0,5</w:t>
            </w:r>
          </w:p>
        </w:tc>
      </w:tr>
    </w:tbl>
    <w:p>
      <w:pPr>
        <w:pStyle w:val="Normal"/>
        <w:spacing w:lineRule="auto" w:line="240" w:before="0" w:after="60"/>
        <w:ind w:left="1276" w:hanging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</w:t>
      </w:r>
    </w:p>
    <w:p>
      <w:pPr>
        <w:pStyle w:val="Normal"/>
        <w:spacing w:lineRule="auto" w:line="240" w:before="0" w:after="60"/>
        <w:ind w:left="1276" w:hanging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  <w:drawing>
          <wp:inline distT="0" distB="0" distL="0" distR="0">
            <wp:extent cx="1333500" cy="2216150"/>
            <wp:effectExtent l="0" t="0" r="0" b="0"/>
            <wp:docPr id="1" name="Рисунок 1" descr="ÐÐÐ¡Ð¢ 1284.1-89 (ÐÐ¡Ð 1081-80, ÐÐ¡Ð 4183-80, ÐÐ¡Ð 4184-80) Ð ÐµÐ¼Ð½Ð¸ Ð¿ÑÐ¸Ð²Ð¾Ð´Ð½ÑÐµ ÐºÐ»Ð¸Ð½Ð¾Ð²ÑÐµ Ð½Ð¾ÑÐ¼Ð°Ð»ÑÐ½ÑÑ ÑÐµÑÐµÐ½Ð¸Ð¹. ÐÑÐ½Ð¾Ð²Ð½ÑÐµ ÑÐ°Ð·Ð¼ÐµÑÑ Ð¸ Ð¼ÐµÑÐ¾Ð´Ñ ÐºÐ¾Ð½ÑÑÐ¾Ð»Ñ (Ñ ÐÐ·Ð¼ÐµÐ½ÐµÐ½Ð¸ÐµÐ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ÐÐÐ¡Ð¢ 1284.1-89 (ÐÐ¡Ð 1081-80, ÐÐ¡Ð 4183-80, ÐÐ¡Ð 4184-80) Ð ÐµÐ¼Ð½Ð¸ Ð¿ÑÐ¸Ð²Ð¾Ð´Ð½ÑÐµ ÐºÐ»Ð¸Ð½Ð¾Ð²ÑÐµ Ð½Ð¾ÑÐ¼Ð°Ð»ÑÐ½ÑÑ ÑÐµÑÐµÐ½Ð¸Ð¹. ÐÑÐ½Ð¾Ð²Ð½ÑÐµ ÑÐ°Ð·Ð¼ÐµÑÑ Ð¸ Ð¼ÐµÑÐ¾Ð´Ñ ÐºÐ¾Ð½ÑÑÐ¾Ð»Ñ (Ñ ÐÐ·Ð¼ÐµÐ½ÐµÐ½Ð¸ÐµÐ¼ N 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60"/>
        <w:ind w:left="709" w:hanging="0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val="en-US" w:eastAsia="ru-RU"/>
        </w:rPr>
        <w:t>Wp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 - расчетная ширина ремня, мм; 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W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 - ширина большего основания ремня, мм; 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T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 - высота ремня, мм;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α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 - угол клина ремня, равный (40±1)°.</w:t>
      </w:r>
    </w:p>
    <w:p>
      <w:pPr>
        <w:pStyle w:val="Normal"/>
        <w:spacing w:lineRule="auto" w:line="240" w:before="0" w:after="60"/>
        <w:ind w:left="709" w:hanging="0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За расчетную длину  принимают длину ремня на уровне нейтральной линии (в соответствии с ГОСТ 1284.1-3-89).</w:t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lang w:eastAsia="ru-RU"/>
        </w:rPr>
        <w:t>Предельные отклонения по длине ремней и наибольшая разность длин комплектуемых ремней:</w:t>
        <w:br/>
        <w:t>Размеры, мм</w:t>
      </w:r>
    </w:p>
    <w:tbl>
      <w:tblPr>
        <w:tblW w:w="935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12"/>
        <w:gridCol w:w="1955"/>
        <w:gridCol w:w="2232"/>
        <w:gridCol w:w="1789"/>
        <w:gridCol w:w="1766"/>
      </w:tblGrid>
      <w:tr>
        <w:trPr>
          <w:trHeight w:val="23" w:hRule="exact"/>
        </w:trPr>
        <w:tc>
          <w:tcPr>
            <w:tcW w:w="1612" w:type="dxa"/>
            <w:tcBorders/>
            <w:shd w:fill="auto" w:val="clear"/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55" w:type="dxa"/>
            <w:tcBorders/>
            <w:shd w:fill="auto" w:val="clear"/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32" w:type="dxa"/>
            <w:tcBorders/>
            <w:shd w:fill="auto" w:val="clear"/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6" w:type="dxa"/>
            <w:tcBorders/>
            <w:shd w:fill="auto" w:val="clear"/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7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5C87A9FC">
                      <wp:extent cx="191135" cy="24193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4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0pt;width:14.95pt;height:18.95pt" wp14:anchorId="5C87A9FC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3555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Наибольшая разность длин ремней одной группы для передач</w:t>
            </w:r>
          </w:p>
        </w:tc>
      </w:tr>
      <w:tr>
        <w:trPr/>
        <w:tc>
          <w:tcPr>
            <w:tcW w:w="161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Номин.</w:t>
            </w:r>
          </w:p>
        </w:tc>
        <w:tc>
          <w:tcPr>
            <w:tcW w:w="41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Пред. откл.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повышенной точности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общего применения</w:t>
            </w:r>
          </w:p>
        </w:tc>
      </w:tr>
      <w:tr>
        <w:trPr/>
        <w:tc>
          <w:tcPr>
            <w:tcW w:w="1612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для движущихся сельхозмашин</w:t>
            </w: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для станков промышленных установок и стационарных сельхозмашин</w:t>
            </w:r>
          </w:p>
        </w:tc>
        <w:tc>
          <w:tcPr>
            <w:tcW w:w="1789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6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До 850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+8</w:t>
              <w:br/>
              <w:t>-4</w:t>
            </w: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+14</w:t>
              <w:br/>
              <w:t>-8</w:t>
            </w:r>
          </w:p>
        </w:tc>
        <w:tc>
          <w:tcPr>
            <w:tcW w:w="355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161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900-1180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+10</w:t>
              <w:br/>
              <w:t>-6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+14</w:t>
              <w:br/>
              <w:t>-10</w:t>
            </w:r>
          </w:p>
        </w:tc>
        <w:tc>
          <w:tcPr>
            <w:tcW w:w="3555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612" w:type="dxa"/>
            <w:tcBorders>
              <w:top w:val="single" w:sz="4" w:space="0" w:color="00000A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Autospacing="1" w:afterAutospacing="1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Autospacing="1" w:afterAutospacing="1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Autospacing="1" w:afterAutospacing="1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</w:r>
          </w:p>
        </w:tc>
        <w:tc>
          <w:tcPr>
            <w:tcW w:w="3555" w:type="dxa"/>
            <w:gridSpan w:val="2"/>
            <w:tcBorders>
              <w:top w:val="single" w:sz="4" w:space="0" w:color="00000A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Autospacing="1" w:afterAutospacing="1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612" w:type="dxa"/>
            <w:tcBorders>
              <w:left w:val="single" w:sz="4" w:space="0" w:color="00000A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1250-1400</w:t>
            </w:r>
          </w:p>
        </w:tc>
        <w:tc>
          <w:tcPr>
            <w:tcW w:w="1955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+12</w:t>
              <w:br/>
              <w:t>-8</w:t>
            </w:r>
          </w:p>
        </w:tc>
        <w:tc>
          <w:tcPr>
            <w:tcW w:w="2232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+16</w:t>
              <w:br/>
              <w:t>-12</w:t>
            </w:r>
          </w:p>
        </w:tc>
        <w:tc>
          <w:tcPr>
            <w:tcW w:w="1789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161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1500-1900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+16</w:t>
              <w:br/>
              <w:t>-12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+24</w:t>
              <w:br/>
              <w:t>-12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161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1950-3150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+20</w:t>
              <w:br/>
              <w:t>-12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+28</w:t>
              <w:br/>
              <w:t>-12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</w:tr>
      <w:tr>
        <w:trPr/>
        <w:tc>
          <w:tcPr>
            <w:tcW w:w="161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3200-4250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+26</w:t>
              <w:br/>
              <w:t>-14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+36</w:t>
              <w:br/>
              <w:t>-14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</w:tr>
    </w:tbl>
    <w:p>
      <w:pPr>
        <w:pStyle w:val="Normal"/>
        <w:spacing w:lineRule="auto" w:line="240" w:before="0" w:after="60"/>
        <w:ind w:left="709" w:hanging="0"/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Шнур резиновый ф 8,0мм, ГОСТ 6467-79</w:t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Times New Roman" w:hAnsi="Times New Roman" w:eastAsia="Times New Roman" w:cs="Times New Roman"/>
          <w:color w:val="2D2D2D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2D2D2D"/>
          <w:sz w:val="20"/>
          <w:szCs w:val="20"/>
          <w:shd w:fill="FFFFFF" w:val="clear"/>
          <w:lang w:eastAsia="ru-RU"/>
        </w:rPr>
        <w:t>Резиновый шнур круглого сечения, предназначен для уплотнения неподвижных разъемных соединений с давлением рабочей среды до 1,0 МПа (10 кгс/см), защиты полостей от пыли и грязи.</w:t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D2D2D"/>
          <w:sz w:val="20"/>
          <w:szCs w:val="20"/>
          <w:shd w:fill="FFFFFF" w:val="clear"/>
          <w:lang w:eastAsia="ru-RU"/>
        </w:rPr>
        <w:t>Температурный интервал работоспособности от -30 до +50 градусов Цельсия.</w:t>
      </w:r>
      <w:r>
        <w:rPr>
          <w:rFonts w:eastAsia="Times New Roman" w:cs="Arial" w:ascii="Arial" w:hAnsi="Arial"/>
          <w:color w:val="2D2D2D"/>
          <w:spacing w:val="2"/>
          <w:sz w:val="20"/>
          <w:szCs w:val="20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Предельное отклонение размера сечения шнура не должно превышать ±0,8 мм. Резиновый шнур круглого сечения должен соответствовать требованиям ГОСТ 6467-79.</w:t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Ремни норийные:  125  3 БКНЛ-65-2; 175 3 БКНЛ-65-2. </w:t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 xml:space="preserve">Ремни общего назначения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шириной 125 мм и 175 мм с тремя прокладками из ткани, 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с основой и утком из комбинированных нитей,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марки БКНЛ-65-2 без наружных резиновых обкладок.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 xml:space="preserve"> Ремни должны быть работоспособны в интервале температур окружающего воздуха от минус 25 °С до плюс 60 °С.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br/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Номинальная прочность прокладки, Н/мм (кгс/см) ширины, не менее: по основе – 55, по утку – 20.</w:t>
      </w:r>
    </w:p>
    <w:p>
      <w:pPr>
        <w:pStyle w:val="Normal"/>
        <w:spacing w:lineRule="auto" w:line="240" w:before="0" w:after="60"/>
        <w:jc w:val="both"/>
        <w:rPr>
          <w:rFonts w:ascii="Arial" w:hAnsi="Arial" w:eastAsia="Times New Roman" w:cs="Arial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Предельные отклонения по ширине ремней от -3мм до +3мм.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Ремень 22*2845 С 112 С 2904 </w:t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Ремни должны состоять из несущего слоя на основе материалов из химических волокон (кордшнур или кордная ткань), оберточного тканевого слоя и слоев резины, свулканизованных в одно изделие.</w:t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Ремень клиновой должен иметь относительную устойчивость к маслам, быть пылестойким и устойчивым к диапазону температур от -55°C до +70°C. Ширина ремня должна составлять – 22 мм, высота - 14 мм, внутренняя длина 2845 мм, расчетная длина – 2904 мм. Вес ремня должен составлять 0,87 кг.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2D2D2D"/>
          <w:spacing w:val="2"/>
          <w:sz w:val="20"/>
          <w:szCs w:val="20"/>
          <w:shd w:fill="FFFFFF" w:val="clear"/>
          <w:lang w:eastAsia="ru-RU"/>
        </w:rPr>
        <w:t>Рукава резиновые напорные рукава с нитяным усилением без концевой арматуры ГОСТ 10362-2017.</w:t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 xml:space="preserve">Резиновые напорные рукава с нитяным усилением без концевой арматуры, применяются в качестве гибких трубопроводов для подачи под давлением воздуха, инертных газов и жидкостей. 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 xml:space="preserve">Рукава должны соответствовать требованиям ГОСТ 10362-2017 и изготовляться по технологической документации, утвержденной в установленном порядке. </w:t>
      </w:r>
    </w:p>
    <w:p>
      <w:pPr>
        <w:pStyle w:val="Normal"/>
        <w:spacing w:lineRule="auto" w:line="240" w:before="0" w:after="60"/>
        <w:ind w:firstLine="360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highlight w:val="white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u w:val="single"/>
          <w:shd w:fill="FFFFFF" w:val="clear"/>
          <w:lang w:eastAsia="ru-RU"/>
        </w:rPr>
        <w:t xml:space="preserve">Рукава должны иметь следующие размеры и характеристики: </w:t>
      </w:r>
    </w:p>
    <w:p>
      <w:pPr>
        <w:pStyle w:val="Normal"/>
        <w:spacing w:lineRule="exact" w:line="360" w:before="0" w:after="0"/>
        <w:ind w:left="720" w:hanging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Рукав 20*28,5-0,63  ГОСТ 10362-2017 (20 мм внутр., диаметр, 28,5 мм внеш., раб. давл. 0,63 Мпа)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Рукав 50*60-0,63 ГОСТ 10362-2017     (50 мм внутр., диаметр, 60 мм внеш., раб. давл. 0,63 Мпа)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Рукав  60*73*0,49 ГОСТ 10362-2017    (60 мм внутр., диаметр, 73 мм внеш., раб. давл. 0,49 Мпа).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60"/>
        <w:ind w:left="72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D2D2D"/>
          <w:spacing w:val="2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6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D2D2D"/>
          <w:spacing w:val="2"/>
          <w:sz w:val="20"/>
          <w:szCs w:val="20"/>
          <w:lang w:eastAsia="ru-RU"/>
        </w:rPr>
        <w:t>Рукава резиновые напорно-всасывающие с текстильным каркасом неармированные</w:t>
      </w:r>
    </w:p>
    <w:p>
      <w:pPr>
        <w:pStyle w:val="Normal"/>
        <w:spacing w:lineRule="auto" w:line="240" w:before="0" w:after="60"/>
        <w:ind w:left="720" w:hanging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ГОСТ 5398-76.</w:t>
      </w:r>
    </w:p>
    <w:p>
      <w:pPr>
        <w:pStyle w:val="Normal"/>
        <w:spacing w:lineRule="exact" w:line="360" w:before="0" w:after="0"/>
        <w:ind w:firstLine="708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 xml:space="preserve">Рукава должны иметь не менее чем трехкратный запас прочности при разрыве гидравлическим давлением. Рукава должны быть герметичными и выдерживать без деформаций и отслаивания внутренней стенки вакуум не менее 0,08 Мпа. Прочность связи резиновых слоев с прорезиненными тканевыми прокладками должна быть не менее 25 Н/см (2,5 кгс/см). </w:t>
      </w:r>
    </w:p>
    <w:p>
      <w:pPr>
        <w:pStyle w:val="Normal"/>
        <w:spacing w:lineRule="exact" w:line="360" w:before="0" w:after="0"/>
        <w:ind w:firstLine="708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highlight w:val="white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u w:val="single"/>
          <w:shd w:fill="FFFFFF" w:val="clear"/>
          <w:lang w:eastAsia="ru-RU"/>
        </w:rPr>
        <w:t>Рукава должны иметь следующие размеры и характеристики:</w:t>
      </w:r>
    </w:p>
    <w:p>
      <w:pPr>
        <w:pStyle w:val="Normal"/>
        <w:spacing w:lineRule="exact" w:line="360" w:before="0" w:after="0"/>
        <w:ind w:left="708" w:hanging="0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Cs/>
          <w:color w:val="2D2D2D"/>
          <w:spacing w:val="2"/>
          <w:sz w:val="20"/>
          <w:szCs w:val="20"/>
          <w:shd w:fill="FFFFFF" w:val="clear"/>
          <w:lang w:eastAsia="ru-RU"/>
        </w:rPr>
        <w:t xml:space="preserve">- Рукав В-2-38-10 ГОСТ 5398-76 (рукав напорно-всасывающий для технической воды, внутренний   диаметр – 38 мм, 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рабочее давление 1,0 МПа (10 кгс/см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mc:AlternateContent>
          <mc:Choice Requires="wps">
            <w:drawing>
              <wp:inline distT="0" distB="0" distL="0" distR="0" wp14:anchorId="6499C732">
                <wp:extent cx="102235" cy="2228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7.95pt;height:17.45pt" wp14:anchorId="6499C732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));</w:t>
      </w:r>
    </w:p>
    <w:p>
      <w:pPr>
        <w:pStyle w:val="Normal"/>
        <w:spacing w:lineRule="exact" w:line="360" w:before="0" w:after="0"/>
        <w:ind w:left="708" w:hanging="0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Cs/>
          <w:color w:val="2D2D2D"/>
          <w:spacing w:val="2"/>
          <w:sz w:val="20"/>
          <w:szCs w:val="20"/>
          <w:shd w:fill="FFFFFF" w:val="clear"/>
          <w:lang w:eastAsia="ru-RU"/>
        </w:rPr>
        <w:t xml:space="preserve">- Рукав Б-2-25-10 ГОСТ 5398-76 (рукав напорно-всасывающий для бензинов, керосинов и масел, внутренний   диаметр – 25 мм, 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рабочее давление 1,0 МПа (10 кгс/см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mc:AlternateContent>
          <mc:Choice Requires="wps">
            <w:drawing>
              <wp:inline distT="0" distB="0" distL="0" distR="0" wp14:anchorId="77A726D0">
                <wp:extent cx="102235" cy="22288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7.95pt;height:17.45pt" wp14:anchorId="77A726D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));</w:t>
      </w:r>
    </w:p>
    <w:p>
      <w:pPr>
        <w:pStyle w:val="Normal"/>
        <w:spacing w:lineRule="exact" w:line="360" w:before="0" w:after="0"/>
        <w:ind w:left="708" w:hanging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Cs/>
          <w:color w:val="2D2D2D"/>
          <w:spacing w:val="2"/>
          <w:sz w:val="20"/>
          <w:szCs w:val="20"/>
          <w:shd w:fill="FFFFFF" w:val="clear"/>
          <w:lang w:eastAsia="ru-RU"/>
        </w:rPr>
        <w:t xml:space="preserve">- Рукав В-2-38-10 ГОСТ 5398-76 (рукав напорно-всасывающий для бензинов, керосинов и масел, внутренний   диаметр – 32 мм, 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рабочее давление 1,0 МПа (10 кгс/см</w: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mc:AlternateContent>
          <mc:Choice Requires="wps">
            <w:drawing>
              <wp:inline distT="0" distB="0" distL="0" distR="0" wp14:anchorId="397B81A0">
                <wp:extent cx="102235" cy="22288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7.95pt;height:17.45pt" wp14:anchorId="397B81A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2D2D2D"/>
          <w:spacing w:val="2"/>
          <w:sz w:val="20"/>
          <w:szCs w:val="20"/>
          <w:shd w:fill="FFFFFF" w:val="clear"/>
          <w:lang w:eastAsia="ru-RU"/>
        </w:rPr>
        <w:t>));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6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Рукав резиновый напорный длинномерный 20ВГ-1,0</w:t>
      </w:r>
    </w:p>
    <w:p>
      <w:pPr>
        <w:pStyle w:val="Normal"/>
        <w:shd w:val="clear" w:color="auto" w:fill="FFFFFF"/>
        <w:spacing w:lineRule="auto" w:line="240" w:before="0" w:after="0"/>
        <w:ind w:left="360" w:firstLine="348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shd w:fill="FFFFFF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60" w:firstLine="348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shd w:fill="FFFFFF" w:val="clear"/>
          <w:lang w:eastAsia="ru-RU"/>
        </w:rPr>
        <w:t>Рукав напорный с нитяным каркасом длинномерный должен состоять состоят из внутреннего резинового слоя, нитяного каркаса и наружного резинового слоя.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ru-RU"/>
        </w:rPr>
        <w:t>Рукав должен быть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предназначен для подачи горячей воды. Диапазон рабочих температур от -35°C до +100°C. Внутренний диаметр рукава должен быть 20 мм, рабочее давление  1,0 Мпа (10 кгс/см).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Рукав высокого давления 4</w:t>
      </w:r>
      <w:r>
        <w:rPr>
          <w:rFonts w:eastAsia="Times New Roman" w:cs="Times New Roman" w:ascii="Times New Roman" w:hAnsi="Times New Roman"/>
          <w:b/>
          <w:sz w:val="20"/>
          <w:szCs w:val="20"/>
          <w:lang w:val="en-US" w:eastAsia="ru-RU"/>
        </w:rPr>
        <w:t>SH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 25 мм (380 Атм).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Рукав должен иметь внутренний диаметр 25 мм и выдерживать давление 380 атмосфер.</w:t>
      </w:r>
    </w:p>
    <w:p>
      <w:pPr>
        <w:pStyle w:val="Normal"/>
        <w:spacing w:lineRule="auto" w:line="240" w:before="0" w:after="60"/>
        <w:ind w:left="360" w:hanging="0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Внутренний слой должен состоять из масло-водостойкий каучук;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br/>
        <w:t>Рукав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 xml:space="preserve">  должен быть армирован четырьмя стальными проволочными навивками;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br/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Наружный слой должен состоять из каучука, стойкого к воздействию масел и атмосферных факторов;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br/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Температура эксплуатации от -40 до +100 С;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br/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Температура рабочей среды: с гидравлическими жидкостями -40...+100 С; с водными жиждкостями -40...+70С; с водой 0...+70С.</w:t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Рукав кислород </w:t>
      </w:r>
      <w:r>
        <w:rPr>
          <w:rFonts w:eastAsia="Times New Roman" w:cs="Times New Roman" w:ascii="Times New Roman" w:hAnsi="Times New Roman"/>
          <w:b/>
          <w:sz w:val="20"/>
          <w:szCs w:val="20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-6,3-2,0, ГОСТ 9356-75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Резиновый рукав с нитяным каркасом, применяемый для подачи под давлением ацетилена, городского газа, пропана, бутана, жидкого топлива и кислорода к приборам для газовой сварки и резки металлов. Рукав класса </w:t>
      </w:r>
      <w:r>
        <w:rPr>
          <w:rFonts w:eastAsia="Times New Roman" w:cs="Times New Roman" w:ascii="Times New Roman" w:hAnsi="Times New Roman"/>
          <w:sz w:val="20"/>
          <w:szCs w:val="20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для подачи кислорода под рабочим давлением 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20 кгс/см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(2 МПа), с внутренним диаметром 6,3мм (предельное отклонение по диаметру от -0,8мм до +0,2мм).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Рукав должен полностью соответствовать требованиям ГОСТ 9356-75.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textAlignment w:val="baseline"/>
        <w:outlineLvl w:val="0"/>
        <w:rPr>
          <w:rFonts w:ascii="Times New Roman" w:hAnsi="Times New Roman" w:eastAsia="Times New Roman" w:cs="Times New Roman"/>
          <w:bCs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2D2D2D"/>
          <w:spacing w:val="2"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textAlignment w:val="baseline"/>
        <w:outlineLvl w:val="0"/>
        <w:rPr>
          <w:rFonts w:ascii="Times New Roman" w:hAnsi="Times New Roman" w:eastAsia="Times New Roman" w:cs="Times New Roman"/>
          <w:bCs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2D2D2D"/>
          <w:spacing w:val="2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D2D2D"/>
          <w:spacing w:val="2"/>
          <w:sz w:val="20"/>
          <w:szCs w:val="20"/>
          <w:lang w:eastAsia="ru-RU"/>
        </w:rPr>
        <w:t>Пластины резиновые и резинотканевые ГОСТ 7338-90.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D2D2D"/>
          <w:spacing w:val="2"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color w:val="2D2D2D"/>
          <w:spacing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D2D2D"/>
          <w:spacing w:val="2"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360"/>
        <w:textAlignment w:val="baseline"/>
        <w:outlineLvl w:val="0"/>
        <w:rPr>
          <w:rFonts w:ascii="Times New Roman" w:hAnsi="Times New Roman" w:eastAsia="Times New Roman" w:cs="Times New Roman"/>
          <w:bCs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2D2D2D"/>
          <w:spacing w:val="2"/>
          <w:sz w:val="20"/>
          <w:szCs w:val="20"/>
          <w:shd w:fill="FFFFFF" w:val="clear"/>
          <w:lang w:eastAsia="ru-RU"/>
        </w:rPr>
        <w:t>Пластины, предназначены для изготовления резинотехнических изделий, служащих для уплотнения неподвижных соединений, предотвращения трения между металлическими поверхностями, для восприятия одиночных ударных нагрузок, а также в качестве прокладок, настилов и других не уплотнительных изделий. Пластины должны быть маслобензостойкими и изготовлены в соответствии с требованиями ГОСТ 7338-90.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360"/>
        <w:textAlignment w:val="baseline"/>
        <w:outlineLvl w:val="0"/>
        <w:rPr>
          <w:rFonts w:ascii="Times New Roman" w:hAnsi="Times New Roman" w:eastAsia="Times New Roman" w:cs="Times New Roman"/>
          <w:bCs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2D2D2D"/>
          <w:spacing w:val="2"/>
          <w:sz w:val="20"/>
          <w:szCs w:val="20"/>
          <w:shd w:fill="FFFFFF" w:val="clear"/>
          <w:lang w:eastAsia="ru-RU"/>
        </w:rPr>
        <w:t>Пластины должны соответствовать следующим размерам и характеристикам: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360"/>
        <w:textAlignment w:val="baseline"/>
        <w:outlineLvl w:val="0"/>
        <w:rPr>
          <w:rFonts w:ascii="Times New Roman" w:hAnsi="Times New Roman" w:eastAsia="Times New Roman" w:cs="Times New Roman"/>
          <w:bCs/>
          <w:color w:val="2D2D2D"/>
          <w:spacing w:val="2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2D2D2D"/>
          <w:spacing w:val="2"/>
          <w:sz w:val="20"/>
          <w:szCs w:val="20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Техпластина МБС 3мм ГОСТ 7338-90</w:t>
      </w:r>
    </w:p>
    <w:p>
      <w:pPr>
        <w:pStyle w:val="Normal"/>
        <w:spacing w:lineRule="exact" w:line="360" w:before="0" w:after="0"/>
        <w:ind w:firstLine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Техпластина МБС 20мм ГОСТ 7338-90</w:t>
      </w:r>
    </w:p>
    <w:p>
      <w:pPr>
        <w:pStyle w:val="Normal"/>
        <w:spacing w:lineRule="exact" w:line="360" w:before="0" w:after="0"/>
        <w:ind w:firstLine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Техпластина МБС 6мм ГОСТ 7338-90</w:t>
      </w:r>
    </w:p>
    <w:p>
      <w:pPr>
        <w:pStyle w:val="Normal"/>
        <w:spacing w:lineRule="exact" w:line="360" w:before="0" w:after="0"/>
        <w:ind w:firstLine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Техпластина МБС 30мм ГОСТ 7338-90</w:t>
      </w:r>
    </w:p>
    <w:p>
      <w:pPr>
        <w:pStyle w:val="Normal"/>
        <w:spacing w:lineRule="exact" w:line="360" w:before="0" w:after="0"/>
        <w:ind w:firstLine="36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Лента транспортерная 2Л-400-3-ТК-200-2-3/2 РБ 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Многопрокладочная конвейерная лента общего назначения с двусторонней резиновой обкладкой и резиновыми бортами для легких условий эксплуатации, с плоскими поверхностями, применяемая для транспортирования сыпучих, кусковых и штучных грузов на ленточных конвейерах. Лента должна быть шириной 400 мм, иметь 3 тканевых прокладки из ткани марки ТК-200-2, рабочая обкладка должна быть толщиной 3мм, не рабочая – 2мм, так же лента должна иметь резиновый борт.</w:t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Ремни плоские бесконечные из синтетических материалов.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Ремни приводные плоские бесконечные из синтетических материалов должны быть предназначены для приводов шлифовальных, фрезерных, токарных станков и других машин, работающих в не агрессивной среде со скоростью до 75 м/с при температурах t° от -10°С и до +40°С. Ремни должны представлять собой пленочный материал из многокомпонентной системы высокомолекулярных соединений, армированный синтетическими материалами в виде мешковой ткани просвечивающего переплетения.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Ремни должны иметь следующие размеры (где первое значение  - длина, второе - ширина ремня):</w:t>
      </w:r>
    </w:p>
    <w:p>
      <w:pPr>
        <w:pStyle w:val="Normal"/>
        <w:spacing w:lineRule="exact" w:line="360" w:before="0" w:after="0"/>
        <w:ind w:firstLine="70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2240*30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2300*30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630*30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850*40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1000*40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1250*40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1400*30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1400*40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1500*30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1500*40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1600*30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1800*30 Синтетический 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1900*30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1600*40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750*25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1000*50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1100*30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1250*35 Синтетический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Ремень 2240*50 Синтетический </w:t>
      </w:r>
    </w:p>
    <w:p>
      <w:pPr>
        <w:pStyle w:val="Normal"/>
        <w:spacing w:lineRule="exact" w:line="360" w:before="0" w:after="0"/>
        <w:ind w:firstLine="70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Толщина ремней должна быть 0,8 мм, допускаемые отклонения по ширине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shd w:fill="FFFFFF" w:val="clear"/>
          <w:lang w:eastAsia="ru-RU"/>
        </w:rPr>
        <w:t>±0,25 мм.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Ремень кожаный плоский приводной.</w:t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60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Ремень кожаный должен быть изготовлен из технической кожи в соответствии с ГОСТ 20836-75.</w:t>
      </w:r>
      <w:r>
        <w:rPr>
          <w:rFonts w:eastAsia="Times New Roman" w:cs="Arial" w:ascii="Arial" w:hAnsi="Arial"/>
          <w:color w:val="2D2D2D"/>
          <w:spacing w:val="2"/>
          <w:sz w:val="20"/>
          <w:szCs w:val="20"/>
          <w:shd w:fill="FFFFFF" w:val="clear"/>
          <w:lang w:eastAsia="ru-RU"/>
        </w:rPr>
        <w:t xml:space="preserve"> Кожа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должна быть полностью продублена и равномерно прожирована, с чистой естественной лицевой поверхностью, однородного натурального цвета, хорошо разглаженной по всей площади, без стяжки и отдушистости и не давать трещин и садки сверх установленных норм; бахтарма кожи должна быть ровно выстрогана или чисто омездрена. Толщина ремня должна составлять 3-4 мм, ширина 40мм. </w:t>
      </w:r>
    </w:p>
    <w:p>
      <w:pPr>
        <w:pStyle w:val="Normal"/>
        <w:spacing w:lineRule="exact" w:line="360" w:before="0" w:after="0"/>
        <w:ind w:left="720" w:hanging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before="0" w:after="20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Proxima Nova ExCn Rg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За исключением случаев, когда услуги не облагаются НДС либо налогоплательщики освобождены от обложения НДС. В таких случаях дополнительно указывается: «НДС не облагается».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Proxima Nova ExCn Rg" w:hAnsi="Proxima Nova ExCn Rg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8"/>
        <w:rFonts w:ascii="Proxima Nova ExCn Rg" w:hAnsi="Proxima Nova ExCn Rg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8"/>
        <w:rFonts w:ascii="Proxima Nova ExCn Rg" w:hAnsi="Proxima Nova ExCn Rg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b0399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ed22e3"/>
    <w:rPr>
      <w:rFonts w:ascii="Tahoma" w:hAnsi="Tahoma" w:cs="Tahoma"/>
      <w:sz w:val="16"/>
      <w:szCs w:val="16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577c67"/>
    <w:rPr>
      <w:sz w:val="20"/>
      <w:szCs w:val="20"/>
    </w:rPr>
  </w:style>
  <w:style w:type="character" w:styleId="Footnotereference">
    <w:name w:val="footnote reference"/>
    <w:qFormat/>
    <w:rsid w:val="00577c67"/>
    <w:rPr>
      <w:vertAlign w:val="superscript"/>
    </w:rPr>
  </w:style>
  <w:style w:type="character" w:styleId="ListLabel1">
    <w:name w:val="ListLabel 1"/>
    <w:qFormat/>
    <w:rPr>
      <w:rFonts w:ascii="Proxima Nova ExCn Rg" w:hAnsi="Proxima Nova ExCn Rg" w:cs="Times New Roman"/>
      <w:sz w:val="28"/>
      <w:szCs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Proxima Nova ExCn Rg" w:hAnsi="Proxima Nova ExCn Rg" w:cs="Times New Roman"/>
      <w:sz w:val="2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Proxima Nova ExCn Rg" w:hAnsi="Proxima Nova ExCn Rg" w:cs="Times New Roman"/>
      <w:sz w:val="28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/>
      <w:b/>
      <w:color w:val="00000A"/>
      <w:sz w:val="20"/>
    </w:rPr>
  </w:style>
  <w:style w:type="character" w:styleId="Style17">
    <w:name w:val="Символ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ы концевой сноски"/>
    <w:qFormat/>
    <w:rPr/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d22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a8"/>
    <w:uiPriority w:val="99"/>
    <w:semiHidden/>
    <w:unhideWhenUsed/>
    <w:qFormat/>
    <w:rsid w:val="00577c67"/>
    <w:pPr>
      <w:spacing w:lineRule="auto" w:line="240" w:before="0" w:after="0"/>
    </w:pPr>
    <w:rPr>
      <w:sz w:val="20"/>
      <w:szCs w:val="20"/>
    </w:rPr>
  </w:style>
  <w:style w:type="paragraph" w:styleId="Style26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4074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LibreOffice/5.1.6.2$Linux_X86_64 LibreOffice_project/10m0$Build-2</Application>
  <Pages>13</Pages>
  <Words>2586</Words>
  <Characters>15964</Characters>
  <CharactersWithSpaces>18193</CharactersWithSpaces>
  <Paragraphs>479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2018-09-04T11:33:00Z</dcterms:created>
  <dc:creator>zakup</dc:creator>
  <dc:description/>
  <dc:language>ru-RU</dc:language>
  <cp:lastModifiedBy/>
  <cp:lastPrinted>2018-10-08T04:19:00Z</cp:lastPrinted>
  <dcterms:modified xsi:type="dcterms:W3CDTF">2018-12-25T13:40:45Z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