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Наименование </w:t>
      </w:r>
      <w:r>
        <w:rPr>
          <w:rFonts w:ascii="DejaVuSerifCondensed" w:hAnsi="DejaVuSerifCondensed" w:cs="DejaVuSerifCondensed"/>
        </w:rPr>
        <w:t>Линолеум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>Описание</w:t>
      </w:r>
      <w:r w:rsidRPr="00B02F49">
        <w:rPr>
          <w:rFonts w:cs="DejaVuSerifCondensed-Bold"/>
          <w:b/>
          <w:bCs/>
        </w:rPr>
        <w:t xml:space="preserve"> </w:t>
      </w:r>
      <w:r>
        <w:rPr>
          <w:rFonts w:ascii="DejaVuSerifCondensed" w:hAnsi="DejaVuSerifCondensed" w:cs="DejaVuSerifCondensed"/>
        </w:rPr>
        <w:t>резиновый, ГОСТ 16914-71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bookmarkStart w:id="0" w:name="_GoBack"/>
      <w:bookmarkEnd w:id="0"/>
      <w:r>
        <w:rPr>
          <w:rFonts w:ascii="DejaVuSerifCondensed" w:hAnsi="DejaVuSerifCondensed" w:cs="DejaVuSerifCondensed"/>
        </w:rPr>
        <w:t xml:space="preserve">Линолеум резиновый толщ-2,50 мм6 шир-2,5 м </w:t>
      </w:r>
      <w:proofErr w:type="spellStart"/>
      <w:r>
        <w:rPr>
          <w:rFonts w:ascii="DejaVuSerifCondensed" w:hAnsi="DejaVuSerifCondensed" w:cs="DejaVuSerifCondensed"/>
        </w:rPr>
        <w:t>утепп</w:t>
      </w:r>
      <w:proofErr w:type="spellEnd"/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7660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Метр квадратный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 отдел образования в школы города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Кызылорды линолеум, 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Линолеум; Количество: 7660</w:t>
      </w:r>
      <w:r>
        <w:rPr>
          <w:rFonts w:cs="DejaVuSerifCondensed"/>
          <w:lang w:val="en-US"/>
        </w:rPr>
        <w:t xml:space="preserve"> </w:t>
      </w:r>
      <w:r>
        <w:rPr>
          <w:rFonts w:ascii="DejaVuSerifCondensed" w:hAnsi="DejaVuSerifCondensed" w:cs="DejaVuSerifCondensed"/>
        </w:rPr>
        <w:t xml:space="preserve">Метр </w:t>
      </w:r>
      <w:r>
        <w:rPr>
          <w:rFonts w:ascii="DejaVuSerifCondensed" w:hAnsi="DejaVuSerifCondensed" w:cs="DejaVuSerifCondensed"/>
        </w:rPr>
        <w:t>квадратный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Линолеум коммерческий гетерогенный,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0.5 мм защитный слой, общая толщина 2,50 мм, ширина 2,5м,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цвет свет-коричневый (рисунок согласовать с заказчиком). Вес 1</w:t>
      </w:r>
    </w:p>
    <w:p w:rsidR="00B02F49" w:rsidRDefault="00B02F49" w:rsidP="00B02F49">
      <w:pPr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DejaVuSerifCondensed" w:hAnsi="DejaVuSerifCondensed" w:cs="DejaVuSerifCondensed"/>
        </w:rPr>
        <w:t>кв.м</w:t>
      </w:r>
      <w:proofErr w:type="spellEnd"/>
      <w:r>
        <w:rPr>
          <w:rFonts w:ascii="DejaVuSerifCondensed" w:hAnsi="DejaVuSerifCondensed" w:cs="DejaVuSerifCondensed"/>
        </w:rPr>
        <w:t xml:space="preserve">.- 2,85 кг. </w:t>
      </w:r>
    </w:p>
    <w:p w:rsidR="005B572A" w:rsidRDefault="005B572A" w:rsidP="00B02F49"/>
    <w:sectPr w:rsidR="005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49"/>
    <w:rsid w:val="005B572A"/>
    <w:rsid w:val="006A7DCC"/>
    <w:rsid w:val="00B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2B0"/>
  <w15:chartTrackingRefBased/>
  <w15:docId w15:val="{D358E26E-EBA2-452B-9E5B-1AC3C599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2018-03-19T10:06:00Z</dcterms:created>
  <dcterms:modified xsi:type="dcterms:W3CDTF">2018-03-19T10:08:00Z</dcterms:modified>
</cp:coreProperties>
</file>