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103" w:type="dxa"/>
        <w:jc w:val="left"/>
        <w:tblInd w:w="464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103"/>
      </w:tblGrid>
      <w:tr>
        <w:trPr/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tabs>
                <w:tab w:val="left" w:pos="3119" w:leader="underscore"/>
                <w:tab w:val="left" w:pos="3962" w:leader="underscore"/>
              </w:tabs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right="-284" w:firstLine="708"/>
        <w:jc w:val="both"/>
        <w:rPr>
          <w:rFonts w:ascii="Times New Roman" w:hAnsi="Times New Roman"/>
          <w:sz w:val="28"/>
          <w:szCs w:val="28"/>
        </w:rPr>
      </w:pPr>
      <w:bookmarkStart w:id="0" w:name="_Hlk483394526"/>
      <w:bookmarkEnd w:id="0"/>
      <w:r>
        <w:rPr>
          <w:rFonts w:ascii="Times New Roman" w:hAnsi="Times New Roman"/>
          <w:sz w:val="28"/>
          <w:szCs w:val="28"/>
        </w:rPr>
        <w:t>Прошу Вас направить коммерческое предложение/счет на оплату на поставку в наш адрес сухих строительных смесей в  объеме согласно Приложения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коммерческом предложении в стоимость товаров прошу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включить транспортные расходы с учетом доставки товара до нашего адреса: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676282, Амурская область, г. Тында, ул. Привокзальная 1, объект «Центральная котельная», Центральный склад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Указать</w:t>
      </w:r>
    </w:p>
    <w:p>
      <w:pPr>
        <w:pStyle w:val="Normal"/>
        <w:jc w:val="both"/>
        <w:rPr>
          <w:bCs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1. Условия поставки:</w:t>
      </w:r>
      <w:bookmarkStart w:id="1" w:name="_Hlk485639071"/>
      <w:bookmarkEnd w:id="1"/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2. Срок поставки: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3. Условия по оплате:</w:t>
      </w:r>
    </w:p>
    <w:p>
      <w:pPr>
        <w:pStyle w:val="Normal"/>
        <w:rPr/>
      </w:pPr>
      <w:bookmarkStart w:id="2" w:name="_GoBack"/>
      <w:bookmarkEnd w:id="2"/>
      <w:r>
        <w:rPr/>
        <w:t>Приложение к запросу на поставку сухих строительных смесей</w:t>
      </w:r>
    </w:p>
    <w:p>
      <w:pPr>
        <w:pStyle w:val="Normal"/>
        <w:rPr/>
      </w:pPr>
      <w:r>
        <w:rPr/>
      </w:r>
    </w:p>
    <w:tbl>
      <w:tblPr>
        <w:tblStyle w:val="a7"/>
        <w:tblW w:w="115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1"/>
        <w:gridCol w:w="1841"/>
        <w:gridCol w:w="1986"/>
        <w:gridCol w:w="6661"/>
      </w:tblGrid>
      <w:tr>
        <w:trPr>
          <w:trHeight w:val="570" w:hRule="atLeast"/>
        </w:trPr>
        <w:tc>
          <w:tcPr>
            <w:tcW w:w="110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Кол-во к закупке</w:t>
            </w:r>
          </w:p>
        </w:tc>
        <w:tc>
          <w:tcPr>
            <w:tcW w:w="184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Марка </w:t>
            </w:r>
          </w:p>
        </w:tc>
        <w:tc>
          <w:tcPr>
            <w:tcW w:w="8647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Характеристики</w:t>
            </w:r>
          </w:p>
        </w:tc>
      </w:tr>
      <w:tr>
        <w:trPr>
          <w:trHeight w:val="23" w:hRule="exac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647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00" w:hRule="atLeast"/>
        </w:trPr>
        <w:tc>
          <w:tcPr>
            <w:tcW w:w="110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 кг</w:t>
            </w:r>
          </w:p>
        </w:tc>
        <w:tc>
          <w:tcPr>
            <w:tcW w:w="184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Гипс строительный  Алебастр ГОСТ-125-81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Состав: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Сыпучий порошок, похож на пудру с вкраплениями мелкого песка</w:t>
            </w:r>
          </w:p>
        </w:tc>
      </w:tr>
      <w:tr>
        <w:trPr>
          <w:trHeight w:val="300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Цвет: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Светло-серый, почти белый</w:t>
            </w:r>
          </w:p>
        </w:tc>
      </w:tr>
      <w:tr>
        <w:trPr>
          <w:trHeight w:val="578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Запах: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сухом виде практически отсутствует, в растворе - что-то напоминающее мел/побелку</w:t>
            </w:r>
          </w:p>
        </w:tc>
      </w:tr>
      <w:tr>
        <w:trPr>
          <w:trHeight w:val="1229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Назначение: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Для заделывания трещин, заглаживания швов, выравнивания поверхностей,  изготовления гипсовой лепнины внутри помещений, фиксации декоративных элементов из гипса. Высокий уровень звукоизоляции. </w:t>
            </w:r>
          </w:p>
        </w:tc>
      </w:tr>
      <w:tr>
        <w:trPr>
          <w:trHeight w:val="315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Срок годности: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 месяцев в сухом помещении</w:t>
            </w:r>
          </w:p>
        </w:tc>
      </w:tr>
      <w:tr>
        <w:trPr>
          <w:trHeight w:val="977" w:hRule="atLeast"/>
        </w:trPr>
        <w:tc>
          <w:tcPr>
            <w:tcW w:w="110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300 кг</w:t>
            </w:r>
          </w:p>
        </w:tc>
        <w:tc>
          <w:tcPr>
            <w:tcW w:w="184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Мел строительный  МТД-Б   </w:t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Состав: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Белый порошок, изготовленный из природного карбоната кальция, способом тонкого помола, сушки и мельчайшего дробления. </w:t>
            </w:r>
          </w:p>
        </w:tc>
      </w:tr>
      <w:tr>
        <w:trPr>
          <w:trHeight w:val="315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Цвет: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Белый   </w:t>
            </w:r>
          </w:p>
        </w:tc>
      </w:tr>
      <w:tr>
        <w:trPr>
          <w:trHeight w:val="1223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Назначение: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Используется при производстве красок, строительных и отделочных материалов, шпатлевок, резиновых и пластмассовых изделий, эмульсий и сухих смесей, приготовления строительных растворов.</w:t>
            </w:r>
          </w:p>
        </w:tc>
      </w:tr>
      <w:tr>
        <w:trPr>
          <w:trHeight w:val="315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Срок годности: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 месяцев в сухом помещении</w:t>
            </w:r>
          </w:p>
        </w:tc>
      </w:tr>
      <w:tr>
        <w:trPr>
          <w:trHeight w:val="664" w:hRule="atLeast"/>
        </w:trPr>
        <w:tc>
          <w:tcPr>
            <w:tcW w:w="11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 кг</w:t>
            </w:r>
          </w:p>
        </w:tc>
        <w:tc>
          <w:tcPr>
            <w:tcW w:w="1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Мел  ММ2   ГОСТ 17498-72                                </w:t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255" w:hRule="atLeast"/>
        </w:trPr>
        <w:tc>
          <w:tcPr>
            <w:tcW w:w="110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300 кг</w:t>
            </w:r>
          </w:p>
        </w:tc>
        <w:tc>
          <w:tcPr>
            <w:tcW w:w="184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Шпатлевка                         сухая, на гипсовой основе   KNAUF FUGEN GF                   </w:t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Состав: 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Шпаклевочная смесь на основе гипса с полимерными добавками. Из экологически чистого природного минерала (гипса) и не содержит вредных для здоровья человека веществ</w:t>
            </w:r>
          </w:p>
        </w:tc>
      </w:tr>
      <w:tr>
        <w:trPr>
          <w:trHeight w:val="1556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Применение: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Используется для заделки стыков КНАУФ-суперлистов (ГВЛ) или КНАУФ-элементов пола (ЭП), сплошного шпаклевания поверхности КНАУФ-суперлистов; заделки сколов, глубоких царапин и мест крепления ГВЛ и ЭП. Предназначена для внутренних работ.</w:t>
            </w:r>
          </w:p>
        </w:tc>
      </w:tr>
      <w:tr>
        <w:trPr>
          <w:trHeight w:val="1692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Внешний вид и цвет шпатлевочного покрытия после высыхания: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Гипсовые сухие смеси могут быть различного цвета, от белого до серого и даже до розового. Это объясняется наличием природных примесей в гипсовом камне.  Шпаклевка гипсовая имеет прочность при растяжении. Не трескается и не дает усадки;</w:t>
            </w:r>
          </w:p>
        </w:tc>
      </w:tr>
      <w:tr>
        <w:trPr>
          <w:trHeight w:val="315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Срок годности: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 месяцев в сухом помещении</w:t>
            </w:r>
          </w:p>
        </w:tc>
      </w:tr>
      <w:tr>
        <w:trPr>
          <w:trHeight w:val="375" w:hRule="atLeast"/>
        </w:trPr>
        <w:tc>
          <w:tcPr>
            <w:tcW w:w="110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 кг</w:t>
            </w:r>
          </w:p>
        </w:tc>
        <w:tc>
          <w:tcPr>
            <w:tcW w:w="184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Однокомпонентная быстросохнущая шпатлевка    ХВ-004  ГОСТ 10277-90                                                            </w:t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Состав: 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Средневязкая перхлорвиниловая смола.</w:t>
            </w:r>
          </w:p>
        </w:tc>
      </w:tr>
      <w:tr>
        <w:trPr>
          <w:trHeight w:val="1556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Применение: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Используется при выравнивании поверхностей и избавлении от дефектов, покрытых грунтовкой. Для выправки по первому, выявительному слою краски. Применяется на металлических и деревянных поверхностей</w:t>
            </w:r>
          </w:p>
        </w:tc>
      </w:tr>
      <w:tr>
        <w:trPr>
          <w:trHeight w:val="969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Внешний вид и цвет шпатлевочного покрытия после высыхания: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Ровное, однородное, без пузырей, царапин, трещин и механических включений серого или зеленого цвета, оттенок не нормируется</w:t>
            </w:r>
          </w:p>
        </w:tc>
      </w:tr>
      <w:tr>
        <w:trPr>
          <w:trHeight w:val="991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Время высыхания до степени 3, при температуре (20±2)°С, ч, не более: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>
          <w:trHeight w:val="692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Массовая доля нелетучих веществ, %: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60-67</w:t>
            </w:r>
          </w:p>
        </w:tc>
      </w:tr>
      <w:tr>
        <w:trPr>
          <w:trHeight w:val="277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Способность шлифоваться: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Шлифуется с водой</w:t>
            </w:r>
          </w:p>
        </w:tc>
      </w:tr>
      <w:tr>
        <w:trPr>
          <w:trHeight w:val="300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Разбавитель: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Р-4, Р-4А; Р-5, Р-5А</w:t>
            </w:r>
          </w:p>
        </w:tc>
      </w:tr>
      <w:tr>
        <w:trPr>
          <w:trHeight w:val="132" w:hRule="atLeast"/>
        </w:trPr>
        <w:tc>
          <w:tcPr>
            <w:tcW w:w="11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Срок годности:</w:t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 месяцев в сухом помещении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ind w:left="851" w:hanging="1134"/>
        <w:rPr/>
      </w:pPr>
      <w:r>
        <w:rPr/>
      </w:r>
    </w:p>
    <w:sectPr>
      <w:type w:val="nextPage"/>
      <w:pgSz w:w="11906" w:h="16838"/>
      <w:pgMar w:left="284" w:right="850" w:header="0" w:top="426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7c92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uiPriority w:val="99"/>
    <w:unhideWhenUsed/>
    <w:rsid w:val="00a17c92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a17c92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b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17c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c9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565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LibreOffice/5.1.6.2$Linux_X86_64 LibreOffice_project/10m0$Build-2</Application>
  <Pages>2</Pages>
  <Words>397</Words>
  <Characters>2629</Characters>
  <CharactersWithSpaces>3125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2018-03-01T08:24:00Z</dcterms:created>
  <dc:creator>dts_dovmates</dc:creator>
  <dc:description/>
  <dc:language>ru-RU</dc:language>
  <cp:lastModifiedBy/>
  <cp:lastPrinted>2018-03-02T06:40:00Z</cp:lastPrinted>
  <dcterms:modified xsi:type="dcterms:W3CDTF">2018-03-06T11:58:40Z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