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Техническая спецификация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№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п/п № по плану закупок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Наименование закупаемого Товара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Техническая характеристика Товара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(описание товаров с указанием ГОСТов, типов, марок и требований, предъявляемых к товарам)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Ед. изм      Кол-во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1 132-1 Т По типу 12.00R20 XZM 166A5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или его аналоги других производителей по характеристикам не хуже указанных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Шина предназначена для работы на абразивных грунтах рудников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Прочная массивная плечевая зона и усиленные боковины.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Характеристика: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Максимальная дистанция/ час: 15 км.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Ширина профиля шины – 324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Наружный диаметр шины –1 136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Статистический радиус – 522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Длина окружности качения – 3 453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Внутренний объем – 184 литр.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Максимальная нагрузка на шину – 9 230 кг.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 Гарантия на эксплуатацию автошины (срок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службы) – не менее 1 200 мото/часов.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 Комплект Автошина, камера и флиппер,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кт 136 2 133-1 Т По типу 10.00R20 XZM 160A5 или его аналоги других производителей по характеристикам не хуже указанных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Шина предназначена для работы на абразивных грунтах рудников.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Протектор хорошо защищен от порезов и ударов. Прочная массивная плечевая зона и усиленные боковины.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 Характеристики: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Максимальная дистанция/ час: 15 км.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Ширина профиля шины – 295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Наружный диаметр шины –1 068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Статистический радиус – 495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Длина окружности качения – 3 257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Глубина протектора – 35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Внутренний объем – 117 литр.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Максимальная нагрузка на шину – 6 890 кг.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 Гарантия на эксплуатацию автошины (срок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службы) – не менее 1 200 мото/часов.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5. Комплект Автошина, камера и флиппер, кт 70 3 134-1 Т По типу 18.00R33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XZM2+ или его аналоги других производителей по характеристикам не хуже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указанных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Шина предназначена для работы на абразивных грунтах рудников.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Массивный протектор хорошо защищен от порезов и ударов. Прочная массивная плечевая зона и усиленные боковины значительно снижают расходы на эксплуатацию.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Характеристики: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Максимальная дистанция/ час: 10 км.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Размерные характеристики в мм: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Ширина профиля шины – 503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Наружный диаметр шины –1 841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Статистический радиус – 826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Длина окружности качения – 5 547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Глубина протектора – 78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Внутренний объем – 604 литр.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Максимальная нагрузка на шину – 27 560 кг.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 Гарантия на эксплуатацию автошины (срок службы) – не менее 2 000 мото/часов. Шт 24, 4 135-1 Т По типу 17,5R25 XSM D2+ L5S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или его аналоги других производителей по характеристикам не хуже указанных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Шина работающих на рудниках в самых тяжелых условиях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Усиленная плечевая зона и прочные боковины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обеспечивают исключительную сопротивляемость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к ударным воздействиям и случайным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повреждениям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 Широкий прочный протектор для обеспечения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отличного сцепления с грунтом в самых тяжелых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условиях эксплуатации.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 Характеристики: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Макс. дистанция/час - 4 км.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Ширина профиля шины - 456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Наружный диаметр - 1397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Статистический радиус - 641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Длина окружности качения - 4246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Внутренний объем – 272 литр.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Максим. нагрузка на шину – 8 500 кг.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Гарантия на эксплуатацию автошины (срок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службы) – не менее 1 600 мото/часов.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5. Комплект Автошина, камера и флиппер, кт 18 5 137-1 Т По типу 18.00R25 XSM D2+ L5S или его аналоги других производителей по характеристикам не хуже указанных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Шина для погрузчиков, работающих на рудниках в самых тяжелых условиях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Усиленная плечевая зона и прочные боковины обеспечивают исключительную сопротивляемость к ударным воздействиям и случайным повреждениям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 Широкий прочный протектор специально разработан для обеспечения отличного сцепления с грунтом в самых тяжелых условиях эксплуатации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 Характеристики: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Макс. дистанция/час - 4 км.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Ширина профиля шины - 507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Наружный диаметр - 1655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Статистический радиус - 743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Длина окружности качения – 4 988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Внутренний объем – 440 литр.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Максим. нагрузка на шину – 16 000 кг.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5. Гарантия на эксплуатацию автошины (срок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службы) – не менее 1 600 мото/часов.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LibreOffice/5.1.6.2$Linux_X86_64 LibreOffice_project/10m0$Build-2</Application>
  <Pages>3</Pages>
  <Words>545</Words>
  <Characters>3166</Characters>
  <CharactersWithSpaces>3660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2018-04-10T13:27:01Z</dcterms:modified>
  <cp:revision>22</cp:revision>
  <dc:subject/>
  <dc:title/>
</cp:coreProperties>
</file>