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20B" w:rsidRDefault="00C6720B" w:rsidP="00C6720B">
      <w:pPr>
        <w:widowControl/>
        <w:autoSpaceDE/>
        <w:adjustRightInd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Техническое задание</w:t>
      </w:r>
    </w:p>
    <w:p w:rsidR="00C6720B" w:rsidRDefault="00C6720B" w:rsidP="00C6720B">
      <w:pPr>
        <w:widowControl/>
        <w:autoSpaceDE/>
        <w:adjustRightInd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На выполнение работ: «</w:t>
      </w:r>
      <w:r>
        <w:rPr>
          <w:rFonts w:eastAsia="Calibri"/>
          <w:b/>
          <w:sz w:val="21"/>
          <w:szCs w:val="21"/>
        </w:rPr>
        <w:t>Установка новых дорожных знаков</w:t>
      </w:r>
      <w:r>
        <w:rPr>
          <w:b/>
          <w:sz w:val="21"/>
          <w:szCs w:val="21"/>
        </w:rPr>
        <w:t>»</w:t>
      </w:r>
    </w:p>
    <w:p w:rsidR="00C6720B" w:rsidRDefault="00C6720B" w:rsidP="00C6720B">
      <w:pPr>
        <w:widowControl/>
        <w:autoSpaceDE/>
        <w:adjustRightInd/>
        <w:jc w:val="center"/>
        <w:rPr>
          <w:b/>
          <w:sz w:val="21"/>
          <w:szCs w:val="21"/>
        </w:rPr>
      </w:pP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Согласно  данного технического задания Подрядчик должен изготовить или приобрести дорожные знаки в соответствии с ГОСТ </w:t>
      </w:r>
      <w:proofErr w:type="gramStart"/>
      <w:r>
        <w:rPr>
          <w:sz w:val="21"/>
          <w:szCs w:val="21"/>
        </w:rPr>
        <w:t>Р</w:t>
      </w:r>
      <w:proofErr w:type="gramEnd"/>
      <w:r>
        <w:rPr>
          <w:sz w:val="21"/>
          <w:szCs w:val="21"/>
        </w:rPr>
        <w:t xml:space="preserve"> 52290-2004 «Технические средства организации дорожного движения. Знаки дорожные. Общие требования</w:t>
      </w:r>
    </w:p>
    <w:p w:rsidR="00C6720B" w:rsidRDefault="00C6720B" w:rsidP="00C6720B">
      <w:pPr>
        <w:shd w:val="clear" w:color="auto" w:fill="FFFFFF"/>
        <w:spacing w:line="276" w:lineRule="auto"/>
        <w:ind w:firstLine="708"/>
        <w:jc w:val="both"/>
        <w:rPr>
          <w:sz w:val="24"/>
          <w:szCs w:val="24"/>
          <w:lang w:eastAsia="en-US"/>
        </w:rPr>
      </w:pPr>
    </w:p>
    <w:p w:rsidR="00C6720B" w:rsidRDefault="00C6720B" w:rsidP="00C6720B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Место и наименование работ: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7"/>
        <w:gridCol w:w="850"/>
        <w:gridCol w:w="851"/>
        <w:gridCol w:w="3261"/>
      </w:tblGrid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Адрес проведения работ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установки дорожных знаков 5.19.1 и 5.19.2 «Пешеходный переход»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Перекресток ул. </w:t>
            </w:r>
            <w:proofErr w:type="gramStart"/>
            <w:r>
              <w:rPr>
                <w:bCs/>
              </w:rPr>
              <w:t>Комсомольская</w:t>
            </w:r>
            <w:proofErr w:type="gramEnd"/>
            <w:r>
              <w:rPr>
                <w:bCs/>
              </w:rPr>
              <w:t xml:space="preserve"> – 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 xml:space="preserve"> 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5.19.1. и 5.19.2. «Пешеходный переход» на желтом фоне, на установленные металлические стойки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металлической стойки для установки дорожного знака 3.27 «Остановка запрещена»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both"/>
              <w:rPr>
                <w:bCs/>
              </w:rPr>
            </w:pPr>
            <w:r>
              <w:rPr>
                <w:bCs/>
              </w:rPr>
              <w:t xml:space="preserve">Ул. </w:t>
            </w:r>
            <w:proofErr w:type="gramStart"/>
            <w:r>
              <w:rPr>
                <w:bCs/>
              </w:rPr>
              <w:t>Комсомольская</w:t>
            </w:r>
            <w:proofErr w:type="gramEnd"/>
            <w:r>
              <w:rPr>
                <w:bCs/>
              </w:rPr>
              <w:t xml:space="preserve"> со стороны Свято-Троицкого Храма (1 знак лицевой стороной к Ленинградскому проспекту, 1 знак лицевой стороной к ул. </w:t>
            </w:r>
            <w:proofErr w:type="spellStart"/>
            <w:r>
              <w:rPr>
                <w:bCs/>
              </w:rPr>
              <w:t>Ойунского</w:t>
            </w:r>
            <w:proofErr w:type="spellEnd"/>
            <w:r>
              <w:rPr>
                <w:bCs/>
              </w:rPr>
              <w:t>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3.27 «Остановка запрещена»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металлической стойки для установки дорожных знаков 5.21 «Жилая зона» и 5.22 «Конец жилой зоны»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Пр. Ленинградский между д. 34 «А» и д. 34 «Б» (1 стойка с 2 знаками с правой стороны при заезде на внутриквартальную территорию между д.34 и д. 34 «А» по Ленинградскому пр., 1 стойка с 2 знаками с правой стороны при заезде</w:t>
            </w:r>
            <w:proofErr w:type="gramEnd"/>
          </w:p>
          <w:p w:rsidR="00C6720B" w:rsidRDefault="00C6720B">
            <w:pPr>
              <w:jc w:val="both"/>
              <w:rPr>
                <w:bCs/>
              </w:rPr>
            </w:pPr>
            <w:r>
              <w:rPr>
                <w:bCs/>
              </w:rPr>
              <w:t>на внутриквартальную территорию между д.34 «А» и д.34 «Б»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Установка новых дорожных знаков 5.21. «Жилая зона» и 5.22 «Конец жилой зоны» на установленных металлических стойках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металлической стойки для установки дорожных знаков 5.21 «Жилая зона» и 5.22 «Конец жилой зоны»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пр. </w:t>
            </w:r>
            <w:proofErr w:type="gramStart"/>
            <w:r>
              <w:rPr>
                <w:bCs/>
              </w:rPr>
              <w:t>Ленинградский</w:t>
            </w:r>
            <w:proofErr w:type="gramEnd"/>
            <w:r>
              <w:rPr>
                <w:bCs/>
              </w:rPr>
              <w:t xml:space="preserve"> с правой стороны при заезде на внутриквартальную территорию возле кафе «Солянка»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Установка новых дорожных знаков 5.21. «Жилая зона» и 5.22 «Конец жилой зоны» на установленных металлических стойках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дорожного знака 3.27 «Остановка запрещена»  с металлической стойкой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ул. Ленина (1 знак со стойкой с правой стороны сразу после перекрестка  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 xml:space="preserve"> – ул. Ленина в районе дома 2 по ул. Ленина, 1 знак со стойкой с правой стороны после перекрестка ул. Ленина – ул. </w:t>
            </w:r>
            <w:proofErr w:type="spellStart"/>
            <w:r>
              <w:rPr>
                <w:bCs/>
              </w:rPr>
              <w:t>Ойунского</w:t>
            </w:r>
            <w:proofErr w:type="spellEnd"/>
            <w:r>
              <w:rPr>
                <w:bCs/>
              </w:rPr>
              <w:t xml:space="preserve"> в районе АК «АЛРОСА» (ПАО))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Установка знака 3.27 «Остановка запрещена» и  дополнительной информационной таблички 8.24 «Работает эвакуатор» на металлической стойке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установки дорожных знаков 5.19.1 и 5.19.2 «Пешеходный переход»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Перекресток ул. Индустриальная-пр. Ленинградский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новых дорожных знаков 5.19.1 и 5.19.2. «Пешеходный переход» » на желтом фоне, на установленные металлические стойки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5.16 «Автобусная остановка»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>ул. Ленина с правой стороны при движении от ш. Кирова в начале посадочной площадки автобусной остановки  возле института «</w:t>
            </w:r>
            <w:proofErr w:type="spellStart"/>
            <w:r>
              <w:rPr>
                <w:bCs/>
              </w:rPr>
              <w:t>Якутнипроалмаз</w:t>
            </w:r>
            <w:proofErr w:type="spellEnd"/>
            <w:r>
              <w:rPr>
                <w:bCs/>
              </w:rPr>
              <w:t>» АК «АЛРОСА» (ПАО)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Монтаж нового дорожного знака 5.16 «Автобусная остановка» на установленной металлической стойке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5.16 «Автобусная остановка»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Ленина 2 знака на стойке с правой стороны при движении от площади Ленина в начале посадочной площадки автобусной </w:t>
            </w:r>
            <w:r>
              <w:rPr>
                <w:bCs/>
              </w:rPr>
              <w:lastRenderedPageBreak/>
              <w:t xml:space="preserve">остановки «Агентство», 1 знак на имеющейся стойке с правой стороны при движении от ул. </w:t>
            </w:r>
            <w:proofErr w:type="spellStart"/>
            <w:r>
              <w:rPr>
                <w:bCs/>
              </w:rPr>
              <w:t>Ойунского</w:t>
            </w:r>
            <w:proofErr w:type="spellEnd"/>
            <w:r>
              <w:rPr>
                <w:bCs/>
              </w:rPr>
              <w:t xml:space="preserve"> 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Монтаж нового дорожного знака 5.16 «Автобусная остановка» на установленной </w:t>
            </w:r>
            <w:r>
              <w:lastRenderedPageBreak/>
              <w:t xml:space="preserve">металлической стойке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lastRenderedPageBreak/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1.23 «Дети»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40 лет Октября в районе магазина «Яр» с правой стороны при движении от 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 xml:space="preserve"> 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Монтаж нового дорожного знака 1.23 «Дети» на желтом фоне на установленной металлической стойке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2.4 «Уступи дорогу»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>Выезд на ш. 50 лет Октября с правой стороны при движении от магазина «Андреевский»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2.4. «Уступи дорогу»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3.24 «Ограничение максимальной скорости 40»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proofErr w:type="gramStart"/>
            <w:r>
              <w:rPr>
                <w:bCs/>
              </w:rPr>
              <w:t>Пр. Ленинградский с правой стороны при движении вверх от ПФ после пешеходного перехода в районе дома №7 по пр.</w:t>
            </w:r>
            <w:proofErr w:type="gramEnd"/>
            <w:r>
              <w:rPr>
                <w:bCs/>
              </w:rPr>
              <w:t xml:space="preserve"> Ленинградский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3.24 «Ограничение максимальной скорости 40»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информационной таблички «Фото фиксация» на установленной металлической стойке дорожного знака 3.24 «Ограничение максимальной скорости 40»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2.4 «Уступи дорогу»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>Выезд на ш. 50 лет Октября с правой стороны при движении от МАТП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2.4. «Уступи дорогу»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5.16 «Автобусная остановка»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jc w:val="both"/>
              <w:rPr>
                <w:bCs/>
              </w:rPr>
            </w:pPr>
            <w:r>
              <w:rPr>
                <w:bCs/>
              </w:rPr>
              <w:t xml:space="preserve">ш. </w:t>
            </w:r>
            <w:proofErr w:type="spellStart"/>
            <w:r>
              <w:rPr>
                <w:bCs/>
              </w:rPr>
              <w:t>Кузакова</w:t>
            </w:r>
            <w:proofErr w:type="spellEnd"/>
            <w:r>
              <w:rPr>
                <w:bCs/>
              </w:rPr>
              <w:t xml:space="preserve"> в районе У</w:t>
            </w:r>
            <w:proofErr w:type="gramStart"/>
            <w:r>
              <w:rPr>
                <w:bCs/>
              </w:rPr>
              <w:t>ВД с пр</w:t>
            </w:r>
            <w:proofErr w:type="gramEnd"/>
            <w:r>
              <w:rPr>
                <w:bCs/>
              </w:rPr>
              <w:t>авой стороны при движении от ш. Кирова установка 2 дорожных знаков, с левой стороны при движении от ш. Кирова установка 1 знака на имеющемся кронштейне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Монтаж нового дорожного знака 5.16 «Автобусная остановка» на установленной металлической стойке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2.4 «Уступи дорогу»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0B" w:rsidRDefault="00C6720B">
            <w:pPr>
              <w:jc w:val="both"/>
              <w:rPr>
                <w:bCs/>
              </w:rPr>
            </w:pPr>
            <w:r>
              <w:rPr>
                <w:bCs/>
              </w:rPr>
              <w:t xml:space="preserve">ул. </w:t>
            </w:r>
            <w:proofErr w:type="gramStart"/>
            <w:r>
              <w:rPr>
                <w:bCs/>
              </w:rPr>
              <w:t>Звездная</w:t>
            </w:r>
            <w:proofErr w:type="gramEnd"/>
            <w:r>
              <w:rPr>
                <w:bCs/>
              </w:rPr>
              <w:t xml:space="preserve"> в районе д.18 с правой стороны перед пересечением с ул. </w:t>
            </w:r>
            <w:proofErr w:type="spellStart"/>
            <w:r>
              <w:rPr>
                <w:bCs/>
              </w:rPr>
              <w:t>Мухтуйская</w:t>
            </w:r>
            <w:proofErr w:type="spellEnd"/>
            <w:r>
              <w:rPr>
                <w:bCs/>
              </w:rPr>
              <w:t xml:space="preserve"> </w:t>
            </w:r>
          </w:p>
          <w:p w:rsidR="00C6720B" w:rsidRDefault="00C6720B">
            <w:pPr>
              <w:jc w:val="both"/>
              <w:rPr>
                <w:bCs/>
              </w:rPr>
            </w:pPr>
          </w:p>
          <w:p w:rsidR="00C6720B" w:rsidRDefault="00C6720B">
            <w:pPr>
              <w:jc w:val="both"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2.4. «Уступи дорогу»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2.4 «Уступи дорогу»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Перекресток ул. Фрунзе и ул. П. Лумумбы (1 с правой стороны при движении по ул. П. Лумумбы от ул. Курченко до пересечения с ул. Фрунзе, 1 с правой стороны при движении по ул. П. Лумумбы от ул. Первомайская до пересечения с ул. Фрунзе) 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2.4. «Уступи дорогу»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2.1 «Главная дорога»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>Перекресток ул. Фрунзе и ул. П. Лумумбы (1 с правой стороны при движении по ул. Фрунзе от ул. Бабушкина, 1 с правой стороны при движении по ул. Фрунзе со стороны лога Безымянный)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2.1. «Главная дорога»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2.4 «Уступи дорогу»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>Перекресток ул. Бабушкина – ул. Первомайская (при движении по ул. Первомайская с правой стороны при движении со стороны лога Безымянный до пересечения с ул. Бабушкина)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2.4. «Уступи дорогу»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2.1 «Главная дорога»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proofErr w:type="gramStart"/>
            <w:r>
              <w:rPr>
                <w:bCs/>
              </w:rPr>
              <w:t xml:space="preserve">Перекресток ул. Первомайской и ул. П. Лумумбы (1 знак с правой </w:t>
            </w:r>
            <w:r>
              <w:rPr>
                <w:bCs/>
              </w:rPr>
              <w:lastRenderedPageBreak/>
              <w:t>стороны при движении по ул. Первомайская от ул. Бабушкина до пересечения с ул. П. Лумумбы, 1знак с правой стороны при движении по ул. Первомайская со стороны лога Безымянный до пересечения с ул. П. Лумумбы)</w:t>
            </w:r>
            <w:proofErr w:type="gramEnd"/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2.1. «Главная дорога»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2.4 «Уступи дорогу»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Пересечение ул. П. Лумумбы – ул. </w:t>
            </w:r>
            <w:proofErr w:type="gramStart"/>
            <w:r>
              <w:rPr>
                <w:bCs/>
              </w:rPr>
              <w:t>Индустриальная</w:t>
            </w:r>
            <w:proofErr w:type="gramEnd"/>
            <w:r>
              <w:rPr>
                <w:bCs/>
              </w:rPr>
              <w:t xml:space="preserve"> (с правой стороны при движении по ул. П. Лумумбы до пересечения с ул. Первомайская)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2.4. «Уступи дорогу»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2.1 «Главная дорога»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proofErr w:type="gramStart"/>
            <w:r>
              <w:rPr>
                <w:bCs/>
              </w:rPr>
              <w:t>Индустриальная</w:t>
            </w:r>
            <w:proofErr w:type="gramEnd"/>
            <w:r>
              <w:rPr>
                <w:bCs/>
              </w:rPr>
              <w:t xml:space="preserve"> с правой стороны при движении из </w:t>
            </w:r>
            <w:proofErr w:type="spellStart"/>
            <w:r>
              <w:rPr>
                <w:bCs/>
              </w:rPr>
              <w:t>мкр</w:t>
            </w:r>
            <w:proofErr w:type="spellEnd"/>
            <w:r>
              <w:rPr>
                <w:bCs/>
              </w:rPr>
              <w:t xml:space="preserve">. </w:t>
            </w:r>
            <w:proofErr w:type="gramStart"/>
            <w:r>
              <w:rPr>
                <w:bCs/>
              </w:rPr>
              <w:t>Заречный</w:t>
            </w:r>
            <w:proofErr w:type="gramEnd"/>
            <w:r>
              <w:rPr>
                <w:bCs/>
              </w:rPr>
              <w:t xml:space="preserve"> перед пересечением с ул. П. Лумумбы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2.1. «Главная дорога»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2.1 «Главная дорога»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proofErr w:type="gramStart"/>
            <w:r>
              <w:rPr>
                <w:bCs/>
              </w:rPr>
              <w:t>Индустриальная</w:t>
            </w:r>
            <w:proofErr w:type="gramEnd"/>
            <w:r>
              <w:rPr>
                <w:bCs/>
              </w:rPr>
              <w:t xml:space="preserve"> с правой стороны при движении из </w:t>
            </w:r>
            <w:proofErr w:type="spellStart"/>
            <w:r>
              <w:rPr>
                <w:bCs/>
              </w:rPr>
              <w:t>мкр</w:t>
            </w:r>
            <w:proofErr w:type="spellEnd"/>
            <w:r>
              <w:rPr>
                <w:bCs/>
              </w:rPr>
              <w:t xml:space="preserve">. </w:t>
            </w:r>
            <w:proofErr w:type="gramStart"/>
            <w:r>
              <w:rPr>
                <w:bCs/>
              </w:rPr>
              <w:t>Заречный</w:t>
            </w:r>
            <w:proofErr w:type="gramEnd"/>
            <w:r>
              <w:rPr>
                <w:bCs/>
              </w:rPr>
              <w:t xml:space="preserve"> перед пересечением с ул. Бабушкина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2.1. «Главная дорога»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2.4 «Уступи дорогу»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Перекресток ул. Фрунзе и ул. Бабушкина (1 знак с правой стороны при движении по ул. Фрунзе от 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>, 1знак с правой стороны при движении по ул. Фрунзе со стороны лога Безымянный)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2.4. «Уступи дорогу»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2.4 «Уступи дорогу»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1-й Пионерский переулок с правой стороны перед пересечением с ул. Бабушкина при движении от ул. П. Лумумбы 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2.4. «Уступи дорогу»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5.16 «Автобусная остановка»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Комсомольская </w:t>
            </w:r>
            <w:proofErr w:type="gramStart"/>
            <w:r>
              <w:rPr>
                <w:bCs/>
              </w:rPr>
              <w:t xml:space="preserve">( </w:t>
            </w:r>
            <w:proofErr w:type="gramEnd"/>
            <w:r>
              <w:rPr>
                <w:bCs/>
              </w:rPr>
              <w:t xml:space="preserve">с правой стороны при движении от ул. </w:t>
            </w:r>
            <w:proofErr w:type="spellStart"/>
            <w:r>
              <w:rPr>
                <w:bCs/>
              </w:rPr>
              <w:t>Ойунского</w:t>
            </w:r>
            <w:proofErr w:type="spellEnd"/>
            <w:r>
              <w:rPr>
                <w:bCs/>
              </w:rPr>
              <w:t xml:space="preserve"> в начале посадочной площадки в районе магазина «Беркут»)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Монтаж нового дорожного знака 5.16 «Автобусная остановка» на установленной металлической стойке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2.1 «Главная дорога»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Пр. </w:t>
            </w:r>
            <w:proofErr w:type="gramStart"/>
            <w:r>
              <w:rPr>
                <w:bCs/>
              </w:rPr>
              <w:t>Ленинградский</w:t>
            </w:r>
            <w:proofErr w:type="gramEnd"/>
            <w:r>
              <w:rPr>
                <w:bCs/>
              </w:rPr>
              <w:t xml:space="preserve"> при движении от пл. Ленина с правой стороны перед пересечением с автодорогой на Плотину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2.1. «Главная дорога»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2.1 «Главная дорога»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Комсомольская (1 знак справа при движении от 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 xml:space="preserve"> перед пересечением с ул. П. Лумумбы, 1 знак справа при движении от лога Безымянный до пересечения с ул. П. Лумумбы)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2.1. «Главная дорога»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2.1 «Главная дорога»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 xml:space="preserve"> с правой стороны при движении от ул. </w:t>
            </w:r>
            <w:proofErr w:type="gramStart"/>
            <w:r>
              <w:rPr>
                <w:bCs/>
              </w:rPr>
              <w:t>Индустриальная</w:t>
            </w:r>
            <w:proofErr w:type="gramEnd"/>
            <w:r>
              <w:rPr>
                <w:bCs/>
              </w:rPr>
              <w:t xml:space="preserve"> 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2.1. «Главная дорога»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Монтаж нового дорожного знака 5.16 «Автобусная остановка» на установленной металлической стойке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пр. </w:t>
            </w:r>
            <w:proofErr w:type="gramStart"/>
            <w:r>
              <w:rPr>
                <w:bCs/>
              </w:rPr>
              <w:t>Ленинградский</w:t>
            </w:r>
            <w:proofErr w:type="gramEnd"/>
            <w:r>
              <w:rPr>
                <w:bCs/>
              </w:rPr>
              <w:t xml:space="preserve"> с правой стороны при движении вверх в районе Пенсионного фонда РФ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дорожного знака 5.20 «Искусственная неровность»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Ленина с правой стороны при движении от 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 xml:space="preserve"> перед искусственной неровностью в районе ЦПК АК «АЛРОСА» (ПАО)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5.20 «Искусственная неровность»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Монтаж нового дорожного знака 5.16 «Автобусная остановка» на установленной </w:t>
            </w:r>
            <w:r>
              <w:lastRenderedPageBreak/>
              <w:t xml:space="preserve">металлической стойке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lastRenderedPageBreak/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ш. </w:t>
            </w:r>
            <w:proofErr w:type="spellStart"/>
            <w:r>
              <w:rPr>
                <w:bCs/>
              </w:rPr>
              <w:t>Кузакова</w:t>
            </w:r>
            <w:proofErr w:type="spellEnd"/>
            <w:r>
              <w:rPr>
                <w:bCs/>
              </w:rPr>
              <w:t xml:space="preserve"> с правой стороны при движении от аэропорта в районе </w:t>
            </w:r>
            <w:r>
              <w:rPr>
                <w:bCs/>
              </w:rPr>
              <w:lastRenderedPageBreak/>
              <w:t>Рудника «Мир»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Монтаж нового дорожного знака 5.16 «Автобусная остановка» на опоре уличного освещения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>ул. Тихонова с правой стороны при движении от ул. Павлова остановка «Альфа»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установки дорожного знака 5.20 «Искусственная неровность»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proofErr w:type="gramStart"/>
            <w:r>
              <w:rPr>
                <w:bCs/>
              </w:rPr>
              <w:t>пр. Ленинградский (1 знак с левой стороны при движении от ул. Комсомольская перед искусственной неровностью пешеходного перехода маг-н «Арктика», 1 знак с левой стороны при движении от ул. 40 лет Октября перед искусственной неровностью пешеходного перехода маг.</w:t>
            </w:r>
            <w:proofErr w:type="gram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«Арктика»)</w:t>
            </w:r>
            <w:proofErr w:type="gramEnd"/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5.20 «Искусственная неровность»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установки дорожного знака 5.20 «Искусственная неровность»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40 лет Октября (1 знак с левой стороны при движении от 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 xml:space="preserve"> перед искусственной неровностью пешеходного перехода СОШ №1, 1 знак с левой стороны при движении от ул. </w:t>
            </w:r>
            <w:proofErr w:type="spellStart"/>
            <w:r>
              <w:rPr>
                <w:bCs/>
              </w:rPr>
              <w:t>Ойунского</w:t>
            </w:r>
            <w:proofErr w:type="spellEnd"/>
            <w:r>
              <w:rPr>
                <w:bCs/>
              </w:rPr>
              <w:t xml:space="preserve"> перед искусственной неровностью пешеходного перехода СОШ №1)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5.20 «Искусственная неровность»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 xml:space="preserve">Монтаж нового дорожного знака 5.16 «Автобусная остановка» на установленной металлической стойке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r>
              <w:rPr>
                <w:bCs/>
              </w:rPr>
              <w:t xml:space="preserve">ул. 40 лет Октября с правой стороны при движении от пр. </w:t>
            </w:r>
            <w:proofErr w:type="gramStart"/>
            <w:r>
              <w:rPr>
                <w:bCs/>
              </w:rPr>
              <w:t>Ленинградский</w:t>
            </w:r>
            <w:proofErr w:type="gramEnd"/>
            <w:r>
              <w:rPr>
                <w:bCs/>
              </w:rPr>
              <w:t xml:space="preserve"> на существующем кронштейне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установки дорожного знака 5.20 «Искусственная неровность»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proofErr w:type="gramStart"/>
            <w:r>
              <w:rPr>
                <w:bCs/>
              </w:rPr>
              <w:t xml:space="preserve">Ул. Советская (1 знак с левой стороны при движении от ул. </w:t>
            </w:r>
            <w:proofErr w:type="spellStart"/>
            <w:r>
              <w:rPr>
                <w:bCs/>
              </w:rPr>
              <w:t>Ойунского</w:t>
            </w:r>
            <w:proofErr w:type="spellEnd"/>
            <w:r>
              <w:rPr>
                <w:bCs/>
              </w:rPr>
              <w:t xml:space="preserve"> перед искусственной неровностью пешеходного перехода в районе площадки «Дракончики» , 1 знак с левой стороны при движении от ш.</w:t>
            </w:r>
            <w:proofErr w:type="gram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Кирова перед искусственной неровностью пешеходного перехода в районе площадки «Дракончики»)</w:t>
            </w:r>
            <w:proofErr w:type="gramEnd"/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5.20 «Искусственная неровность»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установки дорожного знака 5.20 «Искусственная неровность»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proofErr w:type="gramStart"/>
            <w:r>
              <w:rPr>
                <w:bCs/>
              </w:rPr>
              <w:t xml:space="preserve">Ул. Советская (1 знак с левой стороны при движении от ул. </w:t>
            </w:r>
            <w:proofErr w:type="spellStart"/>
            <w:r>
              <w:rPr>
                <w:bCs/>
              </w:rPr>
              <w:t>Ойунского</w:t>
            </w:r>
            <w:proofErr w:type="spellEnd"/>
            <w:r>
              <w:rPr>
                <w:bCs/>
              </w:rPr>
              <w:t xml:space="preserve"> перед искусственной неровностью пешеходного перехода в районе маг.</w:t>
            </w:r>
            <w:proofErr w:type="gramEnd"/>
            <w:r>
              <w:rPr>
                <w:bCs/>
              </w:rPr>
              <w:t xml:space="preserve"> «Кристина» , 1 знак с левой стороны при движении от ш. </w:t>
            </w:r>
            <w:proofErr w:type="gramStart"/>
            <w:r>
              <w:rPr>
                <w:bCs/>
              </w:rPr>
              <w:t>Кирова перед искусственной неровностью пешеходного перехода в районе магазина «Кристина»)</w:t>
            </w:r>
            <w:proofErr w:type="gramEnd"/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5.20 «Искусственная неровность»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установки дорожного знака 5.20 «Искусственная неровность»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proofErr w:type="gramStart"/>
            <w:r>
              <w:rPr>
                <w:bCs/>
              </w:rPr>
              <w:t>ул. Тихонова (1 знак с левой стороны при движении от ш.</w:t>
            </w:r>
            <w:proofErr w:type="gram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Кирова перед искусственной неровностью в районе ДШИ, 1 знак с левой стороны при движении от ул. Павлова перед искусственной неровностью в районе ДШИ)</w:t>
            </w:r>
            <w:proofErr w:type="gramEnd"/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5.20 «Искусственная неровность»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установки дорожного знака 5.20 «Искусственная неровность»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proofErr w:type="gramStart"/>
            <w:r>
              <w:rPr>
                <w:bCs/>
              </w:rPr>
              <w:t xml:space="preserve">ш. </w:t>
            </w:r>
            <w:proofErr w:type="spellStart"/>
            <w:r>
              <w:rPr>
                <w:bCs/>
              </w:rPr>
              <w:t>Кузакова</w:t>
            </w:r>
            <w:proofErr w:type="spellEnd"/>
            <w:r>
              <w:rPr>
                <w:bCs/>
              </w:rPr>
              <w:t xml:space="preserve"> (1 знак с левой стороны при движении от ш.</w:t>
            </w:r>
            <w:proofErr w:type="gram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 xml:space="preserve">Кирова перед искусственной неровностью пешеходного перехода в районе Рудника «Мир», 1 знак с левой стороны при </w:t>
            </w:r>
            <w:r>
              <w:rPr>
                <w:bCs/>
              </w:rPr>
              <w:lastRenderedPageBreak/>
              <w:t>движении из аэропорта перед искусственной неровностью пешеходного перехода в районе Рудника «Мир»)</w:t>
            </w:r>
            <w:proofErr w:type="gramEnd"/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5.20 «Искусственная неровность»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новой металлической стойки для установки дорожного знака 5.20 «Искусственная неровность»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rPr>
                <w:bCs/>
              </w:rPr>
            </w:pPr>
            <w:proofErr w:type="gramStart"/>
            <w:r>
              <w:rPr>
                <w:bCs/>
              </w:rPr>
              <w:t>Ул. Комсомольская (1 знак с левой стороны при движении от пр.</w:t>
            </w:r>
            <w:proofErr w:type="gramEnd"/>
            <w:r>
              <w:rPr>
                <w:bCs/>
              </w:rPr>
              <w:t xml:space="preserve"> Ленинградский перед искусственной неровностью пешеходного перехода маг. «Глория Джинс», 1 знак с левой стороны при движении от ш. </w:t>
            </w:r>
            <w:proofErr w:type="gramStart"/>
            <w:r>
              <w:rPr>
                <w:bCs/>
              </w:rPr>
              <w:t xml:space="preserve">Кирова перед искусственной неровностью пешеходного перехода «Глория </w:t>
            </w:r>
            <w:proofErr w:type="spellStart"/>
            <w:r>
              <w:rPr>
                <w:bCs/>
              </w:rPr>
              <w:t>джинс</w:t>
            </w:r>
            <w:proofErr w:type="spellEnd"/>
            <w:r>
              <w:rPr>
                <w:bCs/>
              </w:rPr>
              <w:t>»)</w:t>
            </w:r>
            <w:proofErr w:type="gramEnd"/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нового дорожного знака 5.20 «Искусственная неровность» на установленной металлической стойке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металлической стойки для установки дорожного знака 5.21 «Жилая зона» и 5.22 «Конец жилой зоны»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Ул.8 Марта (1 двухсторонний знак со стойкой с правой стороны при движении от 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 xml:space="preserve"> сразу после перекрестка ул. </w:t>
            </w:r>
            <w:proofErr w:type="spellStart"/>
            <w:r>
              <w:rPr>
                <w:bCs/>
              </w:rPr>
              <w:t>Аммосова</w:t>
            </w:r>
            <w:proofErr w:type="spellEnd"/>
            <w:r>
              <w:rPr>
                <w:bCs/>
              </w:rPr>
              <w:t xml:space="preserve"> – ул. 8 Марта; 1 двухсторонний знак с правой стороны при движении от ул. </w:t>
            </w:r>
            <w:proofErr w:type="spellStart"/>
            <w:r>
              <w:rPr>
                <w:bCs/>
              </w:rPr>
              <w:t>Ойунского</w:t>
            </w:r>
            <w:proofErr w:type="spellEnd"/>
            <w:r>
              <w:rPr>
                <w:bCs/>
              </w:rPr>
              <w:t xml:space="preserve"> сразу после перекрестка ул. </w:t>
            </w:r>
            <w:proofErr w:type="spellStart"/>
            <w:r>
              <w:rPr>
                <w:bCs/>
              </w:rPr>
              <w:t>Ойунского</w:t>
            </w:r>
            <w:proofErr w:type="spellEnd"/>
            <w:r>
              <w:rPr>
                <w:bCs/>
              </w:rPr>
              <w:t>- 8 Марта)</w:t>
            </w:r>
          </w:p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Ул. </w:t>
            </w:r>
            <w:proofErr w:type="gramStart"/>
            <w:r>
              <w:rPr>
                <w:bCs/>
              </w:rPr>
              <w:t>Весенняя</w:t>
            </w:r>
            <w:proofErr w:type="gramEnd"/>
            <w:r>
              <w:rPr>
                <w:bCs/>
              </w:rPr>
              <w:t xml:space="preserve"> (1 двухсторонний знак с правой стороны при движении от ул. Индустриальная сразу после перекрестка ул. Индустриальная и ул. Весенняя, 1 двухсторонний знак с правой стороны при движении от ул. Индустриальная перед перекрестком ул. Московская – ул. Весенняя)</w:t>
            </w:r>
          </w:p>
        </w:tc>
      </w:tr>
      <w:tr w:rsidR="00C6720B" w:rsidTr="00C6720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Монтаж дорожного знака 5.21 «Жилая зона» и 5.22 «Конец жилой зоны»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rPr>
          <w:trHeight w:val="8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</w:rPr>
            </w:pPr>
            <w:r>
              <w:t>Монтаж новых знако</w:t>
            </w:r>
            <w:proofErr w:type="gramStart"/>
            <w:r>
              <w:t>в-</w:t>
            </w:r>
            <w:proofErr w:type="gramEnd"/>
            <w:r>
              <w:t>«Информационная табличка   «Расписание» на существующих павильонах с ограждающими конструкциями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center"/>
            </w:pPr>
          </w:p>
          <w:p w:rsidR="00C6720B" w:rsidRDefault="00C6720B">
            <w:pPr>
              <w:jc w:val="center"/>
            </w:pPr>
          </w:p>
          <w:p w:rsidR="00C6720B" w:rsidRDefault="00C6720B">
            <w:pPr>
              <w:jc w:val="center"/>
            </w:pPr>
          </w:p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center"/>
              <w:rPr>
                <w:bCs/>
              </w:rPr>
            </w:pPr>
          </w:p>
          <w:p w:rsidR="00C6720B" w:rsidRDefault="00C6720B">
            <w:pPr>
              <w:jc w:val="center"/>
              <w:rPr>
                <w:bCs/>
              </w:rPr>
            </w:pPr>
          </w:p>
          <w:p w:rsidR="00C6720B" w:rsidRDefault="00C6720B">
            <w:pPr>
              <w:jc w:val="center"/>
              <w:rPr>
                <w:bCs/>
              </w:rPr>
            </w:pPr>
          </w:p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Автобусные остановки с павильоном</w:t>
            </w:r>
          </w:p>
        </w:tc>
      </w:tr>
      <w:tr w:rsidR="00C6720B" w:rsidTr="00C6720B">
        <w:trPr>
          <w:trHeight w:val="2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</w:rPr>
            </w:pPr>
            <w:r>
              <w:t>Монтаж новых знако</w:t>
            </w:r>
            <w:proofErr w:type="gramStart"/>
            <w:r>
              <w:t>в-</w:t>
            </w:r>
            <w:proofErr w:type="gramEnd"/>
            <w:r>
              <w:t>«Информационная табличка   «Расписание» на  существующих павильонах без ограждающих конструкций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rPr>
          <w:trHeight w:val="2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 w:rsidP="009E48E4">
            <w:pPr>
              <w:pStyle w:val="a4"/>
              <w:numPr>
                <w:ilvl w:val="0"/>
                <w:numId w:val="1"/>
              </w:numPr>
              <w:tabs>
                <w:tab w:val="left" w:pos="176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</w:rPr>
            </w:pPr>
            <w:r>
              <w:t xml:space="preserve">Монтаж новых знаков </w:t>
            </w:r>
            <w:proofErr w:type="gramStart"/>
            <w:r>
              <w:t>-«</w:t>
            </w:r>
            <w:proofErr w:type="gramEnd"/>
            <w:r>
              <w:t>Информационная табличка   «Расписание» с металлической стойкой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</w:pPr>
            <w: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jc w:val="center"/>
              <w:rPr>
                <w:bCs/>
              </w:rPr>
            </w:pPr>
            <w:r>
              <w:rPr>
                <w:bCs/>
              </w:rPr>
              <w:t>Автобусные остановки без павильонов</w:t>
            </w:r>
          </w:p>
        </w:tc>
      </w:tr>
      <w:tr w:rsidR="00C6720B" w:rsidTr="00C6720B">
        <w:trPr>
          <w:trHeight w:val="2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both"/>
              <w:rPr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center"/>
              <w:rPr>
                <w:b/>
              </w:rPr>
            </w:pPr>
            <w:r>
              <w:rPr>
                <w:b/>
              </w:rPr>
              <w:t>Всего дорожных знаков</w:t>
            </w:r>
          </w:p>
          <w:p w:rsidR="00C6720B" w:rsidRDefault="00C6720B">
            <w:pPr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jc w:val="both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  <w:tr w:rsidR="00C6720B" w:rsidTr="00C6720B">
        <w:trPr>
          <w:trHeight w:val="2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both"/>
              <w:rPr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</w:rPr>
            </w:pPr>
            <w:r>
              <w:rPr>
                <w:b/>
              </w:rPr>
              <w:t>Всего металлических стоек для установки дорожных знаков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</w:rPr>
              <w:t>шт.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0B" w:rsidRDefault="00C6720B">
            <w:pPr>
              <w:jc w:val="center"/>
              <w:rPr>
                <w:bCs/>
              </w:rPr>
            </w:pPr>
          </w:p>
        </w:tc>
      </w:tr>
      <w:tr w:rsidR="00C6720B" w:rsidTr="00C6720B">
        <w:trPr>
          <w:trHeight w:val="2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both"/>
              <w:rPr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</w:rPr>
            </w:pPr>
            <w:r>
              <w:rPr>
                <w:b/>
              </w:rPr>
              <w:t>Всего новых знаков - «Информационная табличка   «Расписание» на существующих павильонах с ограждающими конструкциями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center"/>
              <w:rPr>
                <w:b/>
              </w:rPr>
            </w:pPr>
          </w:p>
          <w:p w:rsidR="00C6720B" w:rsidRDefault="00C6720B">
            <w:pPr>
              <w:jc w:val="center"/>
              <w:rPr>
                <w:b/>
              </w:rPr>
            </w:pPr>
          </w:p>
          <w:p w:rsidR="00C6720B" w:rsidRDefault="00C6720B">
            <w:pPr>
              <w:jc w:val="center"/>
              <w:rPr>
                <w:b/>
              </w:rPr>
            </w:pPr>
          </w:p>
          <w:p w:rsidR="00C6720B" w:rsidRDefault="00C6720B">
            <w:pPr>
              <w:jc w:val="center"/>
              <w:rPr>
                <w:b/>
              </w:rPr>
            </w:pPr>
          </w:p>
          <w:p w:rsidR="00C6720B" w:rsidRDefault="00C6720B">
            <w:pPr>
              <w:jc w:val="center"/>
              <w:rPr>
                <w:b/>
              </w:rPr>
            </w:pPr>
            <w:r>
              <w:rPr>
                <w:b/>
              </w:rPr>
              <w:t>шт.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center"/>
              <w:rPr>
                <w:b/>
                <w:bCs/>
              </w:rPr>
            </w:pPr>
          </w:p>
          <w:p w:rsidR="00C6720B" w:rsidRDefault="00C6720B">
            <w:pPr>
              <w:jc w:val="center"/>
              <w:rPr>
                <w:b/>
                <w:bCs/>
              </w:rPr>
            </w:pPr>
          </w:p>
          <w:p w:rsidR="00C6720B" w:rsidRDefault="00C6720B">
            <w:pPr>
              <w:jc w:val="center"/>
              <w:rPr>
                <w:b/>
                <w:bCs/>
              </w:rPr>
            </w:pPr>
          </w:p>
          <w:p w:rsidR="00C6720B" w:rsidRDefault="00C6720B">
            <w:pPr>
              <w:jc w:val="center"/>
              <w:rPr>
                <w:b/>
                <w:bCs/>
              </w:rPr>
            </w:pPr>
          </w:p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0B" w:rsidRDefault="00C6720B">
            <w:pPr>
              <w:jc w:val="center"/>
              <w:rPr>
                <w:bCs/>
              </w:rPr>
            </w:pPr>
          </w:p>
        </w:tc>
      </w:tr>
      <w:tr w:rsidR="00C6720B" w:rsidTr="00C6720B">
        <w:trPr>
          <w:trHeight w:val="2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both"/>
              <w:rPr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</w:rPr>
            </w:pPr>
            <w:r>
              <w:rPr>
                <w:b/>
              </w:rPr>
              <w:t>Всего новых знаков - «Информационная табличка   «Расписание» на  существующих павильонах без ограждающих конструкций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/>
                <w:bCs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20B" w:rsidRDefault="00C6720B">
            <w:pPr>
              <w:widowControl/>
              <w:autoSpaceDE/>
              <w:autoSpaceDN/>
              <w:adjustRightInd/>
              <w:rPr>
                <w:bCs/>
              </w:rPr>
            </w:pPr>
          </w:p>
        </w:tc>
      </w:tr>
      <w:tr w:rsidR="00C6720B" w:rsidTr="00C6720B">
        <w:trPr>
          <w:trHeight w:val="2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both"/>
              <w:rPr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</w:rPr>
            </w:pPr>
            <w:r>
              <w:rPr>
                <w:b/>
              </w:rPr>
              <w:t>Всего новых знаков - «Информационная табличка   «Расписание» с металлической стойкой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20B" w:rsidRDefault="00C6720B">
            <w:pPr>
              <w:jc w:val="center"/>
              <w:rPr>
                <w:b/>
              </w:rPr>
            </w:pPr>
            <w:r>
              <w:rPr>
                <w:b/>
              </w:rPr>
              <w:t>шт.</w:t>
            </w:r>
          </w:p>
          <w:p w:rsidR="00C6720B" w:rsidRDefault="00C6720B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20B" w:rsidRDefault="00C672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20B" w:rsidRDefault="00C6720B">
            <w:pPr>
              <w:jc w:val="center"/>
              <w:rPr>
                <w:bCs/>
              </w:rPr>
            </w:pPr>
          </w:p>
        </w:tc>
      </w:tr>
    </w:tbl>
    <w:p w:rsidR="00C6720B" w:rsidRDefault="00C6720B" w:rsidP="00C6720B">
      <w:pPr>
        <w:ind w:firstLine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Знаки: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-знаки должны быть изготовлены с использованием </w:t>
      </w:r>
      <w:proofErr w:type="spellStart"/>
      <w:r>
        <w:rPr>
          <w:sz w:val="21"/>
          <w:szCs w:val="21"/>
        </w:rPr>
        <w:t>световозвращающих</w:t>
      </w:r>
      <w:proofErr w:type="spellEnd"/>
      <w:r>
        <w:rPr>
          <w:sz w:val="21"/>
          <w:szCs w:val="21"/>
        </w:rPr>
        <w:t xml:space="preserve"> материалов, все детали и сборочные единицы знаков изготовлены из антикоррозионных материалов и имеют защитное покрытие. Корпус и оборотная сторона знаков, а также все элементы крепления серого цвета (за исключением оцинкованных поверхностей). Элементы крепления знака не искажают информацию, расположенную на его лицевой поверхности. Крепление знака выполнить путем сварных присоединений к стойке.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-изображения знаков должны быть выполнены </w:t>
      </w:r>
      <w:proofErr w:type="spellStart"/>
      <w:r>
        <w:rPr>
          <w:sz w:val="21"/>
          <w:szCs w:val="21"/>
        </w:rPr>
        <w:t>световозвращающими</w:t>
      </w:r>
      <w:proofErr w:type="spellEnd"/>
      <w:r>
        <w:rPr>
          <w:sz w:val="21"/>
          <w:szCs w:val="21"/>
        </w:rPr>
        <w:t xml:space="preserve"> материалами, обеспечивающими значения координат цветности. Материалы для изготовления знаков со </w:t>
      </w:r>
      <w:proofErr w:type="spellStart"/>
      <w:r>
        <w:rPr>
          <w:sz w:val="21"/>
          <w:szCs w:val="21"/>
        </w:rPr>
        <w:t>световозвращающей</w:t>
      </w:r>
      <w:proofErr w:type="spellEnd"/>
      <w:r>
        <w:rPr>
          <w:sz w:val="21"/>
          <w:szCs w:val="21"/>
        </w:rPr>
        <w:t xml:space="preserve"> поверхностью обеспечивают читаемость знаков в светлое и темное время.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</w:p>
    <w:p w:rsidR="00C6720B" w:rsidRDefault="00C6720B" w:rsidP="00C6720B">
      <w:pPr>
        <w:ind w:firstLine="720"/>
        <w:jc w:val="both"/>
        <w:rPr>
          <w:b/>
          <w:sz w:val="21"/>
          <w:szCs w:val="21"/>
        </w:rPr>
      </w:pPr>
    </w:p>
    <w:p w:rsidR="00C6720B" w:rsidRDefault="00C6720B" w:rsidP="00C6720B">
      <w:pPr>
        <w:ind w:firstLine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Установка знаков на стойку: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-элементы крепления знака не должны искажать информацию, расположенную на его лицевой поверхности;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-выполнить методом сварного соединения кронштейнов из металлического уголка размером не менее 40мм×40мм×3мм к стойке в 2-х местах, которые не должны выступать от нижней и верхней части знака;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-фиксацию дорожных знаков на уголки выполнить с помощью метизов не менее 4 </w:t>
      </w:r>
      <w:proofErr w:type="spellStart"/>
      <w:proofErr w:type="gramStart"/>
      <w:r>
        <w:rPr>
          <w:sz w:val="21"/>
          <w:szCs w:val="21"/>
        </w:rPr>
        <w:t>шт</w:t>
      </w:r>
      <w:proofErr w:type="spellEnd"/>
      <w:proofErr w:type="gramEnd"/>
      <w:r>
        <w:rPr>
          <w:sz w:val="21"/>
          <w:szCs w:val="21"/>
        </w:rPr>
        <w:t>, длиной не менее 12мм;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</w:p>
    <w:p w:rsidR="00C6720B" w:rsidRDefault="00C6720B" w:rsidP="00C6720B">
      <w:pPr>
        <w:ind w:firstLine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Знак - «Информационная табличка   «Расписание»:</w:t>
      </w:r>
    </w:p>
    <w:p w:rsidR="00C6720B" w:rsidRDefault="00C6720B" w:rsidP="00C6720B">
      <w:pPr>
        <w:ind w:firstLine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-основание знака: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-размер основания таблички не менее 38 см×37см и не более 38,2 см×37,2 см, в количестве 52 шт.;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-должно быть изготовлено из металлического листа ГОСТ 19903-74 «Межгосударственный стандарт. Прокат листовой горячекатаный. Сортамент», толщиной не менее 2-х мм и не более 3мм;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-должно быть отшлифовано, загрунтовано и окрашено краской по металлу  ярко-желтого цвета  с двух сторон в 2 слоя;</w:t>
      </w:r>
    </w:p>
    <w:p w:rsidR="00C6720B" w:rsidRDefault="00C6720B" w:rsidP="00C6720B">
      <w:pPr>
        <w:ind w:firstLine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-«информационная табличка   «Расписание»: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-должна быть изготовлена из оцинкованного металла толщиной не менее 0,5 мм, размером не менее 36 см×35 см и не более 36,2х35,2 см в количестве 52 шт.;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-нанесение изображения должно быть выполнено пленкой с </w:t>
      </w:r>
      <w:proofErr w:type="spellStart"/>
      <w:r>
        <w:rPr>
          <w:sz w:val="21"/>
          <w:szCs w:val="21"/>
        </w:rPr>
        <w:t>сольвентной</w:t>
      </w:r>
      <w:proofErr w:type="spellEnd"/>
      <w:r>
        <w:rPr>
          <w:sz w:val="21"/>
          <w:szCs w:val="21"/>
        </w:rPr>
        <w:t xml:space="preserve"> печатью с защитной </w:t>
      </w:r>
      <w:proofErr w:type="spellStart"/>
      <w:r>
        <w:rPr>
          <w:sz w:val="21"/>
          <w:szCs w:val="21"/>
        </w:rPr>
        <w:t>ламинацией</w:t>
      </w:r>
      <w:proofErr w:type="spellEnd"/>
      <w:r>
        <w:rPr>
          <w:sz w:val="21"/>
          <w:szCs w:val="21"/>
        </w:rPr>
        <w:t>, расписание движения автобусов будут предоставлены Заказчиком в течение 5-ти дней, после заключения муниципального контракта;</w:t>
      </w:r>
      <w:proofErr w:type="gramEnd"/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-надпись «</w:t>
      </w:r>
      <w:r>
        <w:rPr>
          <w:b/>
          <w:sz w:val="21"/>
          <w:szCs w:val="21"/>
        </w:rPr>
        <w:t>РАСПИСАНИЕ</w:t>
      </w:r>
      <w:r>
        <w:rPr>
          <w:sz w:val="21"/>
          <w:szCs w:val="21"/>
        </w:rPr>
        <w:t>» должна быть выполнена:</w:t>
      </w:r>
    </w:p>
    <w:p w:rsidR="00C6720B" w:rsidRDefault="00C6720B" w:rsidP="00C6720B">
      <w:pPr>
        <w:ind w:hanging="142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-все буквы заглавные, жирный печатный шрифт, цвет черный, высота букв не менее 5 см и не более 5,5 см; </w:t>
      </w:r>
    </w:p>
    <w:p w:rsidR="00C6720B" w:rsidRDefault="00C6720B" w:rsidP="00C672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-просверлить 8 отверстий по краям для крепления знака на изготовленные основания;</w:t>
      </w:r>
    </w:p>
    <w:p w:rsidR="00C6720B" w:rsidRDefault="00C6720B" w:rsidP="00C6720B">
      <w:pPr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>-установку таблички на основание выполнить с помощью метизов длиной не менее 0,8 см и не более 1 см;</w:t>
      </w:r>
    </w:p>
    <w:p w:rsidR="00C6720B" w:rsidRDefault="00C6720B" w:rsidP="00C6720B">
      <w:pPr>
        <w:ind w:firstLine="709"/>
        <w:jc w:val="both"/>
        <w:rPr>
          <w:sz w:val="21"/>
          <w:szCs w:val="21"/>
        </w:rPr>
      </w:pPr>
    </w:p>
    <w:p w:rsidR="00C6720B" w:rsidRDefault="00C6720B" w:rsidP="00C6720B">
      <w:pPr>
        <w:ind w:firstLine="72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Монтаж</w:t>
      </w:r>
      <w:r>
        <w:rPr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знака - «Информационная табличка   «Расписание» </w:t>
      </w:r>
      <w:r>
        <w:rPr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 на стойку: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-элементы крепления знака не должны искажать информацию, расположенную на его лицевой поверхности;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-выполнить методом сварного соединения металлических уголков размером не менее 40мм×40мм×3мм к стойке в 2-х местах (сверху и снизу), с фиксацией металлических «косынок» толщиной не менее 3мм.;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-уголки не должны выступать от нижней и верхней части основания знака;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-фиксацию металлического основания к уголкам выполнить с помощью метизов не менее 8 </w:t>
      </w:r>
      <w:proofErr w:type="spellStart"/>
      <w:proofErr w:type="gramStart"/>
      <w:r>
        <w:rPr>
          <w:sz w:val="21"/>
          <w:szCs w:val="21"/>
        </w:rPr>
        <w:t>шт</w:t>
      </w:r>
      <w:proofErr w:type="spellEnd"/>
      <w:proofErr w:type="gramEnd"/>
      <w:r>
        <w:rPr>
          <w:sz w:val="21"/>
          <w:szCs w:val="21"/>
        </w:rPr>
        <w:t>, длиной не менее 12мм;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b/>
          <w:sz w:val="21"/>
          <w:szCs w:val="21"/>
        </w:rPr>
        <w:t>Монтаж знака - «Информационная табличка   «Расписание» на существующих павильонах с  ограждающими конструкциями</w:t>
      </w:r>
      <w:r>
        <w:rPr>
          <w:sz w:val="21"/>
          <w:szCs w:val="21"/>
        </w:rPr>
        <w:t xml:space="preserve">: </w:t>
      </w:r>
    </w:p>
    <w:p w:rsidR="00C6720B" w:rsidRDefault="00C6720B" w:rsidP="00C6720B">
      <w:pPr>
        <w:jc w:val="both"/>
        <w:rPr>
          <w:sz w:val="21"/>
          <w:szCs w:val="21"/>
        </w:rPr>
      </w:pPr>
      <w:r>
        <w:rPr>
          <w:sz w:val="21"/>
          <w:szCs w:val="21"/>
        </w:rPr>
        <w:t>-выполнить с помощью выносных кронштейнов, уголками размерами не менее 35мм*35 мм по периметру основания знака методом сварных соединений или метизами;</w:t>
      </w:r>
    </w:p>
    <w:p w:rsidR="00C6720B" w:rsidRDefault="00C6720B" w:rsidP="00C6720B">
      <w:pPr>
        <w:jc w:val="both"/>
        <w:rPr>
          <w:sz w:val="21"/>
          <w:szCs w:val="21"/>
        </w:rPr>
      </w:pP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b/>
          <w:sz w:val="21"/>
          <w:szCs w:val="21"/>
        </w:rPr>
        <w:t>Монтаж знака - «Информационная табличка   «Расписание» на существующих павильонах без ограждающих конструкций</w:t>
      </w:r>
      <w:r>
        <w:rPr>
          <w:sz w:val="21"/>
          <w:szCs w:val="21"/>
        </w:rPr>
        <w:t xml:space="preserve">: 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 выполнить методом сварного соединения металлического уголка размером не менее 30 мм×30мм к стойке, с фиксацией металлических «косынок» толщиной не менее 3 мм;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-уголки к стойке должны быть установлены методом сварного соединения, в соответствии с размером основания знака, не должен выступать с нижней и верхней части основания знака;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-фиксацию основания знака к уголкам выполнить с помощью метизов не менее  8 шт., длиной не менее 12мм;</w:t>
      </w:r>
    </w:p>
    <w:p w:rsidR="00C6720B" w:rsidRDefault="00C6720B" w:rsidP="00C6720B">
      <w:pPr>
        <w:ind w:firstLine="720"/>
        <w:jc w:val="both"/>
        <w:rPr>
          <w:sz w:val="21"/>
          <w:szCs w:val="21"/>
        </w:rPr>
      </w:pPr>
      <w:r>
        <w:rPr>
          <w:sz w:val="21"/>
          <w:szCs w:val="21"/>
        </w:rPr>
        <w:t>Схема расстановки автобусных остановок будет предоставлена Подрядчику после заключения муниципального контракта</w:t>
      </w:r>
    </w:p>
    <w:p w:rsidR="00C6720B" w:rsidRDefault="00C6720B" w:rsidP="00C6720B">
      <w:pPr>
        <w:ind w:firstLine="720"/>
        <w:jc w:val="both"/>
        <w:rPr>
          <w:i/>
          <w:sz w:val="21"/>
          <w:szCs w:val="21"/>
        </w:rPr>
      </w:pPr>
      <w:bookmarkStart w:id="0" w:name="_GoBack"/>
      <w:bookmarkEnd w:id="0"/>
      <w:r>
        <w:rPr>
          <w:color w:val="000000"/>
          <w:sz w:val="21"/>
          <w:szCs w:val="21"/>
        </w:rPr>
        <w:lastRenderedPageBreak/>
        <w:t>По завершении работ предоставить гарантию на выполненные работы сроком на 3 года, на основании Гражданского кодекса РФ № 14-ФЗ от 26.01.1996г., часть 2 ст.722, ст. 723, ст. 724.</w:t>
      </w:r>
    </w:p>
    <w:p w:rsidR="001625AF" w:rsidRDefault="001625AF"/>
    <w:sectPr w:rsidR="00162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83B39"/>
    <w:multiLevelType w:val="hybridMultilevel"/>
    <w:tmpl w:val="70AA9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FC6"/>
    <w:rsid w:val="001625AF"/>
    <w:rsid w:val="00AE4586"/>
    <w:rsid w:val="00C6720B"/>
    <w:rsid w:val="00CF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C6720B"/>
    <w:rPr>
      <w:rFonts w:ascii="Calibri" w:eastAsia="Calibri" w:hAnsi="Calibri" w:cs="Calibri"/>
      <w:lang w:val="x-none"/>
    </w:rPr>
  </w:style>
  <w:style w:type="paragraph" w:styleId="a4">
    <w:name w:val="List Paragraph"/>
    <w:basedOn w:val="a"/>
    <w:link w:val="a3"/>
    <w:uiPriority w:val="34"/>
    <w:qFormat/>
    <w:rsid w:val="00C6720B"/>
    <w:pPr>
      <w:widowControl/>
      <w:autoSpaceDE/>
      <w:autoSpaceDN/>
      <w:adjustRightInd/>
      <w:spacing w:after="200" w:line="276" w:lineRule="auto"/>
      <w:ind w:left="720" w:firstLine="709"/>
      <w:contextualSpacing/>
    </w:pPr>
    <w:rPr>
      <w:rFonts w:ascii="Calibri" w:eastAsia="Calibri" w:hAnsi="Calibri" w:cs="Calibri"/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C6720B"/>
    <w:rPr>
      <w:rFonts w:ascii="Calibri" w:eastAsia="Calibri" w:hAnsi="Calibri" w:cs="Calibri"/>
      <w:lang w:val="x-none"/>
    </w:rPr>
  </w:style>
  <w:style w:type="paragraph" w:styleId="a4">
    <w:name w:val="List Paragraph"/>
    <w:basedOn w:val="a"/>
    <w:link w:val="a3"/>
    <w:uiPriority w:val="34"/>
    <w:qFormat/>
    <w:rsid w:val="00C6720B"/>
    <w:pPr>
      <w:widowControl/>
      <w:autoSpaceDE/>
      <w:autoSpaceDN/>
      <w:adjustRightInd/>
      <w:spacing w:after="200" w:line="276" w:lineRule="auto"/>
      <w:ind w:left="720" w:firstLine="709"/>
      <w:contextualSpacing/>
    </w:pPr>
    <w:rPr>
      <w:rFonts w:ascii="Calibri" w:eastAsia="Calibri" w:hAnsi="Calibri" w:cs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3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2919</Words>
  <Characters>16640</Characters>
  <Application>Microsoft Office Word</Application>
  <DocSecurity>0</DocSecurity>
  <Lines>138</Lines>
  <Paragraphs>39</Paragraphs>
  <ScaleCrop>false</ScaleCrop>
  <Company>SPecialiST RePack</Company>
  <LinksUpToDate>false</LinksUpToDate>
  <CharactersWithSpaces>19520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2018-04-02T04:49:00Z</dcterms:created>
  <dcterms:modified xsi:type="dcterms:W3CDTF">2018-04-02T04:59:00Z</dcterms:modified>
</cp:coreProperties>
</file>