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4813" w:rsidRDefault="00426DC3" w:rsidP="00426DC3">
      <w:r>
        <w:t xml:space="preserve">Пресс гидравлический </w:t>
      </w:r>
    </w:p>
    <w:p w:rsidR="00384813" w:rsidRDefault="00426DC3" w:rsidP="00426DC3">
      <w:r>
        <w:t xml:space="preserve">Пресс гидравлический Описание лота: усилие до 630 кН </w:t>
      </w:r>
    </w:p>
    <w:p w:rsidR="00384813" w:rsidRDefault="00426DC3" w:rsidP="00426DC3">
      <w:r>
        <w:t>Дополнительное описание лота: Машина испытательная авто (</w:t>
      </w:r>
      <w:proofErr w:type="spellStart"/>
      <w:r>
        <w:t>савтоматизированным</w:t>
      </w:r>
      <w:proofErr w:type="spellEnd"/>
      <w:r>
        <w:t xml:space="preserve"> управлением)</w:t>
      </w:r>
    </w:p>
    <w:p w:rsidR="00384813" w:rsidRDefault="00426DC3" w:rsidP="00426DC3">
      <w:r>
        <w:t xml:space="preserve">Количество: 1 Штука </w:t>
      </w:r>
    </w:p>
    <w:p w:rsidR="00384813" w:rsidRDefault="00426DC3" w:rsidP="00426DC3">
      <w:r>
        <w:t xml:space="preserve">Машина (пресс) с цифровой системой автоматизированного управления/измерения. Машина (пресс) испытательная предназначена для измерения силы при статистических испытаниях на сжатие и изгиб строительных материалов (бетона, асфальтобетона, цемента, огнеупоров и других) и образцов металлических изделий. Областью применения: испытательные лаборатории комбинатов строительных материалов, железобетонных и цементных заводов, строительных и дорожно-строительных организаций, предприятий по производству метала и изделий из него (арматуры, труб и др.), научно-исследовательских центров и институтов. Машина испытательная должна быть внесена в Госреестр средств измерений Республики Казахстан. Машина (пресс) испытательная на 500 кН с автоматизированным управлением должна состоять из нагружающего устройства и насосной установки (пульта) с автоматизированной системой измерения/управления. Нагружающее устройство и насосная установка должны устанавливаться на фундамент, закрепляться анкерными болтами и соединяться трубопроводами, сливной трубкой и жгутами (кабелями) в соответствии маркировкой. Механические испытания осуществляются путем деформирования образцов, устанавливаемых между опорными плитами нагружающего устройства, при контролируемой нагрузке и скорости деформирования, задаваемых в соответствии с требуемой методикой на испытания. Установка насосная должна обеспечивать питание пресса рабочей жидкостью, а автоматическая система измерения/управления – измерение параметров текущих значений нагрузки, перемещения опорной плиты, скоростей нагружения по силе и перемещениям, а также их максимальных значений за период нагружения. Встроенная автоматическая система должна обеспечивать автоматическое управление процессом, испытания в соответствии с параметрами, задаваемыми оператором. Для обеспечения безопасности работы на прессах должно быть предусмотрено ограждение, закрепленное на траверсе нагружающего устройства. Машина испытательная должна быть оснащена цифровой системой автоматизированного управления/измерения, обеспечивающая ряд преимуществ по сравнению с машинами с ручным управлением, в том числе: - полноценное управление процессом испытания при помощи программного обеспечения; - три независимых канала управления/измерения: по силе, по перемещению опорной плиты (цифровой датчик измерения перемещения с дискретностью 5мкм в базовом комплекте поставки), по деформации образца; - высокая точность поддержания заданной скорости нагружения (не более 5% от заданной величины при управлении по силе, не хуже 3±0,3 мм/мин, 50±1мм/мин при управлении по перемещению); - интуитивно понятный интерфейс; - индикация текущей нагрузки, скорости нагружения, перемещения опорной плиты, скорости перемещения опорной плиты, деформации образца, времени испытания; - визуализация процесса нагружения с построением в режиме реального времени диаграмм «Нагрузка-Перемещение», «Нагрузка-Время», «Перемещение-Время» и др.; - распечатка протоколов, возможность архивации данных; - возможность удержания заданной нагрузки в течение длительного периода времени (формование образцов из асфальтобетонной смеси, прессование материалов); - возможность формирования циклограммы нагружения в соответствии с заданием (программирование ступеней нагружения, выдержка на каждой ступени, комбинированное управление как по силе, так и по перемещению опорной плиты); - наличие режима произвольного нагружения для проведения исследования материалов с возможностью изменения векторов скорости (прямой ход, обратный ход); - наличие режима поверки каналов измерения, в т.ч. автоматической поверки; - наличие встроенных режимов для проведения испытаний по ГОСТ 10180, 12801, 8462, </w:t>
      </w:r>
      <w:r>
        <w:lastRenderedPageBreak/>
        <w:t xml:space="preserve">310.4, 23789, 26798, 30744, 6996, 8694, 8695, 14019, DIN EN 196-1, СТБ EN 772-1 и др.; - групповая обработка результатов по партии, возможность отбраковки образцов; - автоматическая и ручная установка </w:t>
      </w:r>
      <w:proofErr w:type="spellStart"/>
      <w:r>
        <w:t>АвтоСТОПов</w:t>
      </w:r>
      <w:proofErr w:type="spellEnd"/>
      <w:r>
        <w:t xml:space="preserve"> по силе и по перемещению опорной плиты (исключение выхода оборудования в запредельные режимы, контроль целостности оснастки); - возможность подключения ПИД-регуляторов (типа ТРМ и др.) для установки/чтения параметров температуры (горячая экструзия и другие технологические режимы). Система управления автоматизированной испытательной машиной должна размещаться в шкафу с электрооборудованием, устанавливаемым на насосной установке, и управляться оператором от ноутбука посредством программного обеспечения. Программное обеспечение должно обеспечивать проведение испытаний с построением в реальном времени диаграмм нагружений в соответствии с методикой выбранного ГОСТа и параметрами, заданными оператором. В программном обеспечении должны быть реализованы различные режимы работы, в том числе: - ручное управление нагружением (произвольные испытания); - поверка каналов измерений; - испытание бетонных образцов по ГОСТ 10180; - испытание асфальтобетонных смесей по ГОСТ 12801; - испытаний стеновых материалов по ГОСТ 8462; - цементных образцов-</w:t>
      </w:r>
      <w:proofErr w:type="spellStart"/>
      <w:r>
        <w:t>балочек</w:t>
      </w:r>
      <w:proofErr w:type="spellEnd"/>
      <w:r>
        <w:t xml:space="preserve"> по ГОСТ 310.4, ГОСТ 26789.1, ГОСТ 30744, ГОСТ23789 и EN 196-1. В программном обеспечении должен быть реализован интерфейс для задания начальных параметров и режимов испытаний, который условно разделен на 3 части: 1-я область слева предназначена для ввода параметров и отображения результатов расчета полученных данных, 2-я область в центре предназначена для визуализации данных в виде диаграмм нагружения или таблиц в режимах поверки измерительных каналов, в 3-й области снизу расположены кнопки управления и индикаторы текущих значений измерительных каналов. В строке состояния отображаются режимы работы машины. Режим произвольных нагружений должен иметь несколько вкладок для реализации различных задач: </w:t>
      </w:r>
    </w:p>
    <w:p w:rsidR="00384813" w:rsidRDefault="00426DC3" w:rsidP="00426DC3">
      <w:r>
        <w:t xml:space="preserve">1) возможность реализации ступенчатых нагружений с заданными приращениями и удержанием заданных величин в течении заданного периода времени. Режим «циклограммы» должен позволять использовать пресс для прессования </w:t>
      </w:r>
      <w:proofErr w:type="spellStart"/>
      <w:r>
        <w:t>раличных</w:t>
      </w:r>
      <w:proofErr w:type="spellEnd"/>
      <w:r>
        <w:t xml:space="preserve"> материалов, отладки технологических процессов и т.д.;</w:t>
      </w:r>
    </w:p>
    <w:p w:rsidR="00384813" w:rsidRDefault="00426DC3" w:rsidP="00426DC3">
      <w:r>
        <w:t xml:space="preserve">2) режимы нагружений должны позволить нагрузить «в заданную точку» F или L с требуемой постоянной скоростью или ускорением и удерживать позицию в точке нагружения. </w:t>
      </w:r>
    </w:p>
    <w:p w:rsidR="00384813" w:rsidRDefault="00426DC3" w:rsidP="00426DC3">
      <w:r>
        <w:t xml:space="preserve">3) режим позволяющий реализовать гармонические нагружения </w:t>
      </w:r>
      <w:proofErr w:type="spellStart"/>
      <w:r>
        <w:t>знакопостоянной</w:t>
      </w:r>
      <w:proofErr w:type="spellEnd"/>
      <w:r>
        <w:t xml:space="preserve"> или знакопеременной нагрузки. Визуализация процесса испытания в виде диаграмм «Нагрузка-Перемещение», «Нагрузка-Время», «Перемещение-Время» в совокупности с широким набором функциональных возможностей в режиме произвольных нагружений должно позволять эффективно заниматься исследованиями. В интерфейсе программного обеспечения должно быть реализованы функциональные возможности: смена стиля диаграммы, выбор толщины и типа графика, задание цвета индикаторов текущих параметров, изменение типа осей в реальном времени F(L), F (t), L(t). Возможность результатов испытаний на растяжение отображать в виде F(δ) σ(δ), настройка данных, отображаемых в протоколе, возможность включения и отключения вывода графика в протокол при печати, сохранение графика в форматах *.</w:t>
      </w:r>
      <w:proofErr w:type="spellStart"/>
      <w:r>
        <w:t>jpg</w:t>
      </w:r>
      <w:proofErr w:type="spellEnd"/>
      <w:r>
        <w:t>, *.</w:t>
      </w:r>
      <w:proofErr w:type="spellStart"/>
      <w:r>
        <w:t>png</w:t>
      </w:r>
      <w:proofErr w:type="spellEnd"/>
      <w:r>
        <w:t xml:space="preserve"> или *.</w:t>
      </w:r>
      <w:proofErr w:type="spellStart"/>
      <w:r>
        <w:t>bmp</w:t>
      </w:r>
      <w:proofErr w:type="spellEnd"/>
      <w:r>
        <w:t xml:space="preserve"> изменю Файл. В программном обеспечении должно быть реализовано подключение к терморегуляторам. Файлы испытаний должны иметь стандартный формат данных XML и возможность открытия в любом табличном редакторе. 1. Наибольшая предельная нагрузка, кН – 500 2. Пределы допускаемой относительной погрешности измерения нагрузки в диапазоне 10 – 500 кН, не более, % – ± 5 3. Цена единицы наименьшего разряда </w:t>
      </w:r>
      <w:proofErr w:type="spellStart"/>
      <w:r>
        <w:t>силоизмерителя</w:t>
      </w:r>
      <w:proofErr w:type="spellEnd"/>
      <w:r>
        <w:t xml:space="preserve">, кН – 0,01 </w:t>
      </w:r>
    </w:p>
    <w:p w:rsidR="00384813" w:rsidRDefault="00426DC3" w:rsidP="00426DC3">
      <w:r>
        <w:t xml:space="preserve">4. Максимальная высота рабочего пространства, мм – 350 </w:t>
      </w:r>
    </w:p>
    <w:p w:rsidR="00384813" w:rsidRDefault="00426DC3" w:rsidP="00426DC3">
      <w:r>
        <w:t>5. Ширина рабочего пространства, мм, не менее – 310</w:t>
      </w:r>
    </w:p>
    <w:p w:rsidR="00384813" w:rsidRDefault="00426DC3" w:rsidP="00426DC3">
      <w:r>
        <w:t xml:space="preserve"> 6. Ход поршня рабочего цилиндра, мм, не менее – 100 </w:t>
      </w:r>
    </w:p>
    <w:p w:rsidR="00384813" w:rsidRDefault="00426DC3" w:rsidP="00426DC3">
      <w:r>
        <w:lastRenderedPageBreak/>
        <w:t xml:space="preserve">7. Наибольшая скорость перемещения опорной плиты без нагрузки, мм/мин – 80 </w:t>
      </w:r>
    </w:p>
    <w:p w:rsidR="00384813" w:rsidRDefault="00426DC3" w:rsidP="00426DC3">
      <w:r>
        <w:t xml:space="preserve">8. Диапазон скоростей нагружения, кН – 0,5 – 50 </w:t>
      </w:r>
    </w:p>
    <w:p w:rsidR="00384813" w:rsidRDefault="00426DC3" w:rsidP="00426DC3">
      <w:r>
        <w:t xml:space="preserve">9. Размеры опорной плиты, мм*мм – 280*280 </w:t>
      </w:r>
    </w:p>
    <w:p w:rsidR="00384813" w:rsidRDefault="00426DC3" w:rsidP="00426DC3">
      <w:r>
        <w:t xml:space="preserve">10. Пределы допускаемой погрешности поддержания скорости нагружения, %: ±5 (не более 5% от заданной величины при управлении по силе, не хуже 3±0,3 мм/мин, 50±1мм/мин при управлении по перемещению) </w:t>
      </w:r>
    </w:p>
    <w:p w:rsidR="00384813" w:rsidRDefault="00426DC3" w:rsidP="00426DC3">
      <w:r>
        <w:t xml:space="preserve">11. Класс точности индикации нагрузки по ISO 7500-1 – 0,5 </w:t>
      </w:r>
    </w:p>
    <w:p w:rsidR="00384813" w:rsidRDefault="00426DC3" w:rsidP="00426DC3">
      <w:r>
        <w:t xml:space="preserve">12. Цена единицы наименьшего разряда канала измерения перемещений опорной плиты, мм – 0,005 </w:t>
      </w:r>
    </w:p>
    <w:p w:rsidR="00384813" w:rsidRDefault="00426DC3" w:rsidP="00426DC3">
      <w:r>
        <w:t xml:space="preserve">13. Параметры питания – 380 В, 50Гц </w:t>
      </w:r>
    </w:p>
    <w:p w:rsidR="00384813" w:rsidRDefault="00426DC3" w:rsidP="00426DC3">
      <w:r>
        <w:t xml:space="preserve">14. Потребляемая мощность, кВт, не более – 2,0 </w:t>
      </w:r>
    </w:p>
    <w:p w:rsidR="00384813" w:rsidRDefault="00426DC3" w:rsidP="00426DC3">
      <w:r>
        <w:t xml:space="preserve">15. Габаритные размеры, мм, не более – 1160*605*1620 </w:t>
      </w:r>
    </w:p>
    <w:p w:rsidR="00384813" w:rsidRDefault="00426DC3" w:rsidP="00426DC3">
      <w:r>
        <w:t xml:space="preserve">16. Масса нетто/брутто, кг, не более – 650/740 </w:t>
      </w:r>
    </w:p>
    <w:p w:rsidR="00AF133B" w:rsidRPr="00426DC3" w:rsidRDefault="00426DC3" w:rsidP="00426DC3">
      <w:bookmarkStart w:id="0" w:name="_GoBack"/>
      <w:bookmarkEnd w:id="0"/>
      <w:r>
        <w:t xml:space="preserve">17. Габаритные размеры упаковки, мм – 1300*950*1650 Знак утверждения типа должен быть нанесен на табличку, располагаемую на задней стороне траверсы нагружающего устройства, на задней стороне пульта управления пресса, на титульный лист руководства по эксплуатации и формуляра типографическим способом. 1. нагружающее устройство с максимальной нагрузкой 500кН – 1 шт.; 2. ограждение для защиты оператора от осколков при разрушении образца – 1 шт.; 3. насосная станция с системой управления/измерения на базе персонального компьютера (ноутбук) – 1 шт.; 4. индустриальное гидравлическое масло, 50л – 1 канистра; 5. датчик давления – 1 шт.; 6. преобразователь линейных перемещений – 1 шт.; 7. рукава высокого давления – 1 </w:t>
      </w:r>
      <w:proofErr w:type="spellStart"/>
      <w:r>
        <w:t>компл</w:t>
      </w:r>
      <w:proofErr w:type="spellEnd"/>
      <w:r>
        <w:t xml:space="preserve">.; 8. упор для центрирования образцов – 1 шт.; 9. желоб для удаления разрушенных образцов – 1 шт.; 10. эксплуатационная документация – 1 </w:t>
      </w:r>
      <w:proofErr w:type="spellStart"/>
      <w:r>
        <w:t>компл</w:t>
      </w:r>
      <w:proofErr w:type="spellEnd"/>
      <w:r>
        <w:t xml:space="preserve">.; 11. метрологический сертификат (свидетельство о поверке) при поставке – 1 шт.; 12. программное обеспечение – 1 </w:t>
      </w:r>
      <w:proofErr w:type="spellStart"/>
      <w:r>
        <w:t>компл</w:t>
      </w:r>
      <w:proofErr w:type="spellEnd"/>
      <w:r>
        <w:t xml:space="preserve">. 13. услуги по доставке (РК, </w:t>
      </w:r>
      <w:proofErr w:type="spellStart"/>
      <w:r>
        <w:t>г.Павлодар</w:t>
      </w:r>
      <w:proofErr w:type="spellEnd"/>
      <w:r>
        <w:t>, ул. Ломова, 180, цокольный этаж), монтаж на рабочем месте, пусконаладочные работы. 14.доставка входит в сумму стоимости товара.</w:t>
      </w:r>
    </w:p>
    <w:sectPr w:rsidR="00AF133B" w:rsidRPr="00426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529"/>
    <w:rsid w:val="000C00DF"/>
    <w:rsid w:val="000D0269"/>
    <w:rsid w:val="00384813"/>
    <w:rsid w:val="00426DC3"/>
    <w:rsid w:val="005B572A"/>
    <w:rsid w:val="00631529"/>
    <w:rsid w:val="006A7DCC"/>
    <w:rsid w:val="008E5A46"/>
    <w:rsid w:val="00AF1069"/>
    <w:rsid w:val="00AF133B"/>
    <w:rsid w:val="00B206B9"/>
    <w:rsid w:val="00BA5924"/>
    <w:rsid w:val="00CF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9F77D"/>
  <w15:chartTrackingRefBased/>
  <w15:docId w15:val="{1A8AA067-F4D0-46CE-B8E1-3BF4BA0C7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2018-04-23T15:19:00Z</dcterms:created>
  <dcterms:modified xsi:type="dcterms:W3CDTF">2018-04-23T16:35:00Z</dcterms:modified>
</cp:coreProperties>
</file>