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F5" w:rsidRDefault="00E759F5" w:rsidP="00E759F5">
      <w:pPr>
        <w:ind w:right="-567" w:firstLine="113"/>
        <w:jc w:val="center"/>
        <w:rPr>
          <w:b/>
          <w:bCs/>
        </w:rPr>
      </w:pPr>
      <w:r w:rsidRPr="0025793B">
        <w:rPr>
          <w:b/>
          <w:bCs/>
        </w:rPr>
        <w:t xml:space="preserve">Технические требования к абонентским оптическим </w:t>
      </w:r>
      <w:proofErr w:type="spellStart"/>
      <w:r w:rsidRPr="0025793B">
        <w:rPr>
          <w:b/>
          <w:bCs/>
        </w:rPr>
        <w:t>патчкордам</w:t>
      </w:r>
      <w:proofErr w:type="spellEnd"/>
      <w:r w:rsidRPr="0025793B">
        <w:rPr>
          <w:b/>
          <w:bCs/>
        </w:rPr>
        <w:t xml:space="preserve">  (шнурам)</w:t>
      </w:r>
    </w:p>
    <w:p w:rsidR="00E759F5" w:rsidRPr="0025793B" w:rsidRDefault="00E759F5" w:rsidP="00E759F5">
      <w:pPr>
        <w:ind w:right="-567" w:firstLine="113"/>
        <w:jc w:val="center"/>
      </w:pPr>
      <w:r w:rsidRPr="0025793B">
        <w:rPr>
          <w:b/>
          <w:bCs/>
        </w:rPr>
        <w:t xml:space="preserve">  для подключения абонентов к сетям PON</w:t>
      </w:r>
    </w:p>
    <w:p w:rsidR="00E759F5" w:rsidRDefault="00E759F5" w:rsidP="00E759F5">
      <w:pPr>
        <w:rPr>
          <w:b/>
        </w:rPr>
      </w:pPr>
    </w:p>
    <w:p w:rsidR="00E759F5" w:rsidRPr="00E40606" w:rsidRDefault="00E759F5" w:rsidP="00E759F5">
      <w:pPr>
        <w:ind w:right="-567" w:firstLine="113"/>
        <w:jc w:val="both"/>
        <w:rPr>
          <w:b/>
        </w:rPr>
      </w:pPr>
      <w:r w:rsidRPr="00E40606">
        <w:t xml:space="preserve">        </w:t>
      </w:r>
      <w:r w:rsidRPr="00E40606">
        <w:rPr>
          <w:b/>
        </w:rPr>
        <w:t>1.Общие требования</w:t>
      </w:r>
    </w:p>
    <w:p w:rsidR="00E759F5" w:rsidRPr="00E40606" w:rsidRDefault="00E759F5" w:rsidP="00E759F5">
      <w:pPr>
        <w:ind w:right="-567" w:firstLine="113"/>
        <w:jc w:val="both"/>
        <w:rPr>
          <w:b/>
        </w:rPr>
      </w:pPr>
    </w:p>
    <w:p w:rsidR="00E759F5" w:rsidRPr="00E40606" w:rsidRDefault="00E759F5" w:rsidP="00E759F5">
      <w:pPr>
        <w:ind w:left="240" w:hanging="240"/>
        <w:jc w:val="both"/>
      </w:pPr>
      <w:r w:rsidRPr="0025793B">
        <w:rPr>
          <w:b/>
          <w:bCs/>
        </w:rPr>
        <w:t xml:space="preserve">        </w:t>
      </w:r>
      <w:r w:rsidRPr="0025793B">
        <w:rPr>
          <w:b/>
        </w:rPr>
        <w:t>1.1Назначение</w:t>
      </w:r>
      <w:r w:rsidRPr="0025793B">
        <w:rPr>
          <w:b/>
        </w:rPr>
        <w:br/>
      </w:r>
      <w:r w:rsidRPr="00E40606">
        <w:t xml:space="preserve">     Абонентские оптические </w:t>
      </w:r>
      <w:proofErr w:type="spellStart"/>
      <w:r w:rsidRPr="00E40606">
        <w:t>патч</w:t>
      </w:r>
      <w:proofErr w:type="spellEnd"/>
      <w:r w:rsidRPr="00E40606">
        <w:t xml:space="preserve">-корды (шнуры) предназначены для </w:t>
      </w:r>
      <w:r w:rsidRPr="00E40606">
        <w:rPr>
          <w:color w:val="000000"/>
        </w:rPr>
        <w:t xml:space="preserve">соединения абонентской розетки </w:t>
      </w:r>
      <w:r w:rsidRPr="00E40606">
        <w:t>или терминала ONU</w:t>
      </w:r>
      <w:r w:rsidRPr="00E40606">
        <w:rPr>
          <w:color w:val="000000"/>
        </w:rPr>
        <w:t xml:space="preserve"> с портом оптической распределительной коробки </w:t>
      </w:r>
      <w:r w:rsidRPr="00E40606">
        <w:t xml:space="preserve">(ОРК, </w:t>
      </w:r>
      <w:proofErr w:type="spellStart"/>
      <w:r w:rsidRPr="00E40606">
        <w:t>ОРКСп</w:t>
      </w:r>
      <w:proofErr w:type="spellEnd"/>
      <w:r w:rsidRPr="00E40606">
        <w:t>)</w:t>
      </w:r>
      <w:r w:rsidRPr="00E40606">
        <w:rPr>
          <w:color w:val="000000"/>
        </w:rPr>
        <w:t xml:space="preserve">, расположенной на соответствующем этаже здания, без использования специализированного оборудования для сварки и разделки оптического волокна. </w:t>
      </w:r>
      <w:r w:rsidRPr="00E40606">
        <w:t xml:space="preserve"> Прокладка </w:t>
      </w:r>
      <w:proofErr w:type="spellStart"/>
      <w:r w:rsidRPr="00E40606">
        <w:t>патч</w:t>
      </w:r>
      <w:proofErr w:type="spellEnd"/>
      <w:r w:rsidRPr="00E40606">
        <w:t>-корда (шнура) выполняется внутри зданий от оконечного оптического кабельного устройства  в стояках, подвалах, по стенам в офисах и квартирах  до абонентского терминала.</w:t>
      </w:r>
    </w:p>
    <w:p w:rsidR="00E759F5" w:rsidRPr="00E40606" w:rsidRDefault="00E759F5" w:rsidP="00E759F5">
      <w:pPr>
        <w:ind w:left="240" w:hanging="240"/>
        <w:jc w:val="both"/>
        <w:rPr>
          <w:color w:val="000000"/>
        </w:rPr>
      </w:pPr>
      <w:r w:rsidRPr="00E40606">
        <w:t xml:space="preserve">   </w:t>
      </w:r>
    </w:p>
    <w:p w:rsidR="00E759F5" w:rsidRPr="0025793B" w:rsidRDefault="00E759F5" w:rsidP="00E759F5">
      <w:pPr>
        <w:tabs>
          <w:tab w:val="left" w:pos="-180"/>
        </w:tabs>
        <w:ind w:left="360" w:firstLine="180"/>
        <w:rPr>
          <w:b/>
        </w:rPr>
      </w:pPr>
      <w:r w:rsidRPr="0025793B">
        <w:rPr>
          <w:b/>
        </w:rPr>
        <w:t xml:space="preserve">   1.2 Конструкция и параметры  гибкого абонентского  оптического </w:t>
      </w:r>
      <w:proofErr w:type="spellStart"/>
      <w:r w:rsidRPr="0025793B">
        <w:rPr>
          <w:b/>
        </w:rPr>
        <w:t>патч</w:t>
      </w:r>
      <w:proofErr w:type="spellEnd"/>
      <w:r w:rsidRPr="0025793B">
        <w:rPr>
          <w:b/>
        </w:rPr>
        <w:t>-корда (шнура)</w:t>
      </w:r>
    </w:p>
    <w:p w:rsidR="00E759F5" w:rsidRDefault="00E759F5" w:rsidP="00E759F5">
      <w:pPr>
        <w:ind w:left="120" w:hanging="7"/>
        <w:rPr>
          <w:color w:val="000000"/>
        </w:rPr>
      </w:pPr>
      <w:r w:rsidRPr="00E40606">
        <w:t xml:space="preserve">         </w:t>
      </w:r>
      <w:proofErr w:type="gramStart"/>
      <w:r w:rsidRPr="00E40606">
        <w:t xml:space="preserve">Абонентский оптический </w:t>
      </w:r>
      <w:proofErr w:type="spellStart"/>
      <w:r w:rsidRPr="00E40606">
        <w:t>патч</w:t>
      </w:r>
      <w:proofErr w:type="spellEnd"/>
      <w:r w:rsidRPr="00E40606">
        <w:t xml:space="preserve">-корд (шнур) </w:t>
      </w:r>
      <w:r w:rsidRPr="00E40606">
        <w:rPr>
          <w:color w:val="000000"/>
        </w:rPr>
        <w:t>должен представлять собой отрезок оптического кабеля прямоугольного сечения длиной</w:t>
      </w:r>
      <w:r w:rsidRPr="00997FA1">
        <w:rPr>
          <w:color w:val="000000"/>
        </w:rPr>
        <w:t xml:space="preserve"> </w:t>
      </w:r>
      <w:r>
        <w:rPr>
          <w:color w:val="000000"/>
        </w:rPr>
        <w:t xml:space="preserve">(3, 5, 10, </w:t>
      </w:r>
      <w:r w:rsidRPr="00E40606">
        <w:rPr>
          <w:color w:val="000000"/>
        </w:rPr>
        <w:t>15</w:t>
      </w:r>
      <w:r>
        <w:rPr>
          <w:color w:val="000000"/>
        </w:rPr>
        <w:t>, 20, 25, 30, 35, 40, 45, 50, 70</w:t>
      </w:r>
      <w:proofErr w:type="gramEnd"/>
    </w:p>
    <w:p w:rsidR="00E759F5" w:rsidRPr="00E40606" w:rsidRDefault="00E759F5" w:rsidP="00E759F5">
      <w:pPr>
        <w:ind w:left="120" w:hanging="7"/>
        <w:rPr>
          <w:color w:val="000000"/>
        </w:rPr>
      </w:pPr>
      <w:r>
        <w:rPr>
          <w:color w:val="000000"/>
        </w:rPr>
        <w:t xml:space="preserve">, 75 и 100 м) </w:t>
      </w:r>
      <w:r w:rsidRPr="00E40606">
        <w:rPr>
          <w:color w:val="000000"/>
        </w:rPr>
        <w:t xml:space="preserve"> </w:t>
      </w:r>
      <w:proofErr w:type="spellStart"/>
      <w:r w:rsidRPr="00E40606">
        <w:rPr>
          <w:color w:val="000000"/>
        </w:rPr>
        <w:t>оконцованного</w:t>
      </w:r>
      <w:proofErr w:type="spellEnd"/>
      <w:r w:rsidRPr="00E40606">
        <w:rPr>
          <w:color w:val="000000"/>
        </w:rPr>
        <w:t xml:space="preserve"> с двух сторон коннекторами SC-APC. </w:t>
      </w:r>
      <w:r w:rsidRPr="00E40606">
        <w:t xml:space="preserve">Остаток (резерв) оптического  </w:t>
      </w:r>
      <w:proofErr w:type="spellStart"/>
      <w:r w:rsidRPr="00E40606">
        <w:t>патч</w:t>
      </w:r>
      <w:proofErr w:type="spellEnd"/>
      <w:r w:rsidRPr="00E40606">
        <w:t>-корда (шнура) должен выкладываться в проходной коробке на этаже</w:t>
      </w:r>
      <w:r w:rsidRPr="00DF5A5B">
        <w:t xml:space="preserve"> </w:t>
      </w:r>
      <w:r w:rsidRPr="00613DF6">
        <w:t xml:space="preserve">или в органайзере </w:t>
      </w:r>
      <w:r w:rsidRPr="00613DF6">
        <w:rPr>
          <w:lang w:val="en-US"/>
        </w:rPr>
        <w:t>ONT</w:t>
      </w:r>
      <w:r w:rsidRPr="00613DF6">
        <w:t>.</w:t>
      </w:r>
      <w:r w:rsidRPr="00E40606">
        <w:t xml:space="preserve"> Абонентский оптический </w:t>
      </w:r>
      <w:proofErr w:type="spellStart"/>
      <w:r w:rsidRPr="00E40606">
        <w:t>патч</w:t>
      </w:r>
      <w:proofErr w:type="spellEnd"/>
      <w:r w:rsidRPr="00E40606">
        <w:t>-корд (шнур)</w:t>
      </w:r>
      <w:r w:rsidRPr="00E40606">
        <w:rPr>
          <w:color w:val="000000"/>
        </w:rPr>
        <w:t xml:space="preserve"> должен  изготавливаться  на основе кабелей с </w:t>
      </w:r>
      <w:proofErr w:type="spellStart"/>
      <w:r w:rsidRPr="00E40606">
        <w:rPr>
          <w:color w:val="000000"/>
        </w:rPr>
        <w:t>одномодовым</w:t>
      </w:r>
      <w:proofErr w:type="spellEnd"/>
      <w:r w:rsidRPr="00E40606">
        <w:rPr>
          <w:color w:val="000000"/>
        </w:rPr>
        <w:t xml:space="preserve"> оптическим волокном, не чувствительным к потерям на микро изгибе, соответствующим стандарту G.657</w:t>
      </w:r>
      <w:r w:rsidRPr="00B3702B">
        <w:t>А2</w:t>
      </w:r>
      <w:r w:rsidRPr="00E40606">
        <w:rPr>
          <w:color w:val="000000"/>
        </w:rPr>
        <w:t xml:space="preserve"> </w:t>
      </w:r>
      <w:r w:rsidRPr="00E40606">
        <w:t>и обеспечивать герметичность ОВ</w:t>
      </w:r>
      <w:r>
        <w:t>.</w:t>
      </w:r>
      <w:r w:rsidRPr="00E40606">
        <w:t xml:space="preserve"> </w:t>
      </w:r>
      <w:r>
        <w:t xml:space="preserve">Оптическое волокно должно </w:t>
      </w:r>
      <w:r w:rsidRPr="00E40606">
        <w:t>распола</w:t>
      </w:r>
      <w:r>
        <w:t xml:space="preserve">гаться </w:t>
      </w:r>
      <w:r w:rsidRPr="00E40606">
        <w:t xml:space="preserve"> в середине </w:t>
      </w:r>
      <w:proofErr w:type="spellStart"/>
      <w:r w:rsidRPr="00E40606">
        <w:t>патч</w:t>
      </w:r>
      <w:proofErr w:type="spellEnd"/>
      <w:r w:rsidRPr="00E40606">
        <w:t>-корда (шнура) при плоском  расположение в прямоугольной конструкции</w:t>
      </w:r>
      <w:r>
        <w:t>, по краям конструкции располагаются два диэлектрических силовых элемента.</w:t>
      </w:r>
      <w:r w:rsidRPr="00E40606">
        <w:t>.</w:t>
      </w:r>
      <w:r w:rsidRPr="00E40606">
        <w:rPr>
          <w:color w:val="000000"/>
        </w:rPr>
        <w:t xml:space="preserve"> Оболочка абонентского  оптического </w:t>
      </w:r>
      <w:proofErr w:type="spellStart"/>
      <w:r w:rsidRPr="00E40606">
        <w:rPr>
          <w:color w:val="000000"/>
        </w:rPr>
        <w:t>патч</w:t>
      </w:r>
      <w:proofErr w:type="spellEnd"/>
      <w:r w:rsidRPr="00E40606">
        <w:rPr>
          <w:color w:val="000000"/>
        </w:rPr>
        <w:t xml:space="preserve">-корда (шнура) должна быть выполнена из </w:t>
      </w:r>
      <w:proofErr w:type="gramStart"/>
      <w:r w:rsidRPr="00E40606">
        <w:rPr>
          <w:color w:val="000000"/>
        </w:rPr>
        <w:t>материала</w:t>
      </w:r>
      <w:proofErr w:type="gramEnd"/>
      <w:r w:rsidRPr="00E40606">
        <w:rPr>
          <w:color w:val="000000"/>
        </w:rPr>
        <w:t xml:space="preserve"> не поддерживающего горения, с низким </w:t>
      </w:r>
      <w:proofErr w:type="spellStart"/>
      <w:r w:rsidRPr="00E40606">
        <w:rPr>
          <w:color w:val="000000"/>
        </w:rPr>
        <w:t>дымовыделением</w:t>
      </w:r>
      <w:proofErr w:type="spellEnd"/>
      <w:r w:rsidRPr="00E40606">
        <w:rPr>
          <w:color w:val="000000"/>
        </w:rPr>
        <w:t xml:space="preserve"> и нулевым содержанием галогенов (</w:t>
      </w:r>
      <w:r w:rsidRPr="00E40606">
        <w:rPr>
          <w:color w:val="000000"/>
          <w:lang w:val="en-US"/>
        </w:rPr>
        <w:t>LSZH</w:t>
      </w:r>
      <w:r w:rsidRPr="00E40606">
        <w:rPr>
          <w:color w:val="000000"/>
        </w:rPr>
        <w:t>).</w:t>
      </w:r>
    </w:p>
    <w:p w:rsidR="00E759F5" w:rsidRPr="00FA750A" w:rsidRDefault="00E759F5" w:rsidP="00E759F5">
      <w:pPr>
        <w:ind w:left="240"/>
        <w:jc w:val="both"/>
      </w:pPr>
      <w:r w:rsidRPr="00E40606">
        <w:rPr>
          <w:color w:val="000000"/>
        </w:rPr>
        <w:t xml:space="preserve">    </w:t>
      </w:r>
      <w:r w:rsidRPr="00E40606">
        <w:t xml:space="preserve">Абонентский оптический </w:t>
      </w:r>
      <w:proofErr w:type="spellStart"/>
      <w:r w:rsidRPr="00E40606">
        <w:t>патч</w:t>
      </w:r>
      <w:proofErr w:type="spellEnd"/>
      <w:r w:rsidRPr="00E40606">
        <w:t xml:space="preserve">-корд (шнур) должен обеспечивать эксплуатационную надежность, удовлетворять требованиям прокладки   ручным способом и не должен содержать гидрофобного заполнителя. Цвет наружной оболочки </w:t>
      </w:r>
      <w:proofErr w:type="spellStart"/>
      <w:r w:rsidRPr="00E40606">
        <w:rPr>
          <w:color w:val="000000"/>
        </w:rPr>
        <w:t>патч</w:t>
      </w:r>
      <w:proofErr w:type="spellEnd"/>
      <w:r w:rsidRPr="00E40606">
        <w:rPr>
          <w:color w:val="000000"/>
        </w:rPr>
        <w:t xml:space="preserve">-корда (шнура), </w:t>
      </w:r>
      <w:r w:rsidRPr="00E40606">
        <w:t xml:space="preserve">предназначенного для установки в офисах и квартирах, должен быть светлым (белым или светло </w:t>
      </w:r>
      <w:r>
        <w:t>серым RAL9001-9003,9010,9016</w:t>
      </w:r>
      <w:r w:rsidRPr="00E40606">
        <w:t>).</w:t>
      </w:r>
      <w:r w:rsidRPr="00FA750A">
        <w:t xml:space="preserve">     </w:t>
      </w:r>
    </w:p>
    <w:p w:rsidR="00E759F5" w:rsidRDefault="00E759F5" w:rsidP="00E759F5">
      <w:pPr>
        <w:ind w:left="240"/>
        <w:jc w:val="both"/>
        <w:rPr>
          <w:color w:val="000000"/>
        </w:rPr>
      </w:pPr>
      <w:r w:rsidRPr="00E40606">
        <w:rPr>
          <w:color w:val="000000"/>
        </w:rPr>
        <w:t xml:space="preserve">     </w:t>
      </w:r>
      <w:proofErr w:type="gramStart"/>
      <w:r w:rsidRPr="00E40606">
        <w:rPr>
          <w:color w:val="000000"/>
        </w:rPr>
        <w:t xml:space="preserve">С двух сторон </w:t>
      </w:r>
      <w:r w:rsidRPr="00E40606">
        <w:t xml:space="preserve">абонентский оптический </w:t>
      </w:r>
      <w:proofErr w:type="spellStart"/>
      <w:r w:rsidRPr="00E40606">
        <w:t>патч</w:t>
      </w:r>
      <w:proofErr w:type="spellEnd"/>
      <w:r w:rsidRPr="00E40606">
        <w:t xml:space="preserve">-корд (шнур) </w:t>
      </w:r>
      <w:r w:rsidRPr="00E40606">
        <w:rPr>
          <w:color w:val="000000"/>
        </w:rPr>
        <w:t xml:space="preserve">должен быть оснащен предустановленными без корпусными разъемами типа </w:t>
      </w:r>
      <w:r w:rsidRPr="00E40606">
        <w:rPr>
          <w:color w:val="000000"/>
          <w:lang w:val="en-US"/>
        </w:rPr>
        <w:t>SC</w:t>
      </w:r>
      <w:r w:rsidRPr="00E40606">
        <w:rPr>
          <w:color w:val="000000"/>
        </w:rPr>
        <w:t>\</w:t>
      </w:r>
      <w:r w:rsidRPr="00E40606">
        <w:rPr>
          <w:color w:val="000000"/>
          <w:lang w:val="en-US"/>
        </w:rPr>
        <w:t>APC</w:t>
      </w:r>
      <w:r w:rsidRPr="00997FA1">
        <w:rPr>
          <w:color w:val="000000"/>
        </w:rPr>
        <w:t xml:space="preserve"> цвет коннекторов зеленый</w:t>
      </w:r>
      <w:r w:rsidRPr="00E40606">
        <w:rPr>
          <w:color w:val="000000"/>
        </w:rPr>
        <w:t>.</w:t>
      </w:r>
      <w:proofErr w:type="gramEnd"/>
      <w:r w:rsidRPr="00E40606">
        <w:rPr>
          <w:color w:val="000000"/>
        </w:rPr>
        <w:t xml:space="preserve"> Корпуса оптических соединителей должны входить в комплектацию </w:t>
      </w:r>
      <w:proofErr w:type="spellStart"/>
      <w:r w:rsidRPr="00E40606">
        <w:rPr>
          <w:color w:val="000000"/>
        </w:rPr>
        <w:t>патч</w:t>
      </w:r>
      <w:proofErr w:type="spellEnd"/>
      <w:r w:rsidRPr="00E40606">
        <w:rPr>
          <w:color w:val="000000"/>
        </w:rPr>
        <w:t xml:space="preserve">-корда (шнура) и устанавливаться после выполнения протяжки </w:t>
      </w:r>
      <w:proofErr w:type="spellStart"/>
      <w:r w:rsidRPr="00E40606">
        <w:rPr>
          <w:color w:val="000000"/>
        </w:rPr>
        <w:t>патч</w:t>
      </w:r>
      <w:proofErr w:type="spellEnd"/>
      <w:r w:rsidRPr="00E40606">
        <w:rPr>
          <w:color w:val="000000"/>
        </w:rPr>
        <w:t>-корда (шнура) в вертикальных и горизонтальных трубопроводах непосредственно перед включением в оптический порт распределительного устройства.</w:t>
      </w:r>
      <w:r w:rsidRPr="00380F37">
        <w:rPr>
          <w:color w:val="000000"/>
        </w:rPr>
        <w:t xml:space="preserve"> </w:t>
      </w:r>
    </w:p>
    <w:p w:rsidR="00E759F5" w:rsidRPr="00613DF6" w:rsidRDefault="00E759F5" w:rsidP="00E759F5">
      <w:pPr>
        <w:ind w:left="240"/>
        <w:jc w:val="both"/>
      </w:pPr>
      <w:r>
        <w:rPr>
          <w:color w:val="000000"/>
        </w:rPr>
        <w:t xml:space="preserve">      </w:t>
      </w:r>
      <w:r w:rsidRPr="00613DF6">
        <w:t>Все силовые элементы оптического шнура должны быть жестко прикреплены к корпусу коннектора.</w:t>
      </w:r>
    </w:p>
    <w:p w:rsidR="00E759F5" w:rsidRDefault="00E759F5" w:rsidP="00E759F5">
      <w:pPr>
        <w:ind w:left="240"/>
        <w:jc w:val="both"/>
        <w:rPr>
          <w:color w:val="000000"/>
        </w:rPr>
      </w:pPr>
      <w:r>
        <w:rPr>
          <w:color w:val="000000"/>
        </w:rPr>
        <w:t xml:space="preserve">     В комплект </w:t>
      </w:r>
      <w:proofErr w:type="spellStart"/>
      <w:r>
        <w:rPr>
          <w:color w:val="000000"/>
        </w:rPr>
        <w:t>патч</w:t>
      </w:r>
      <w:proofErr w:type="spellEnd"/>
      <w:r>
        <w:rPr>
          <w:color w:val="000000"/>
        </w:rPr>
        <w:t>-корда должны входить:</w:t>
      </w:r>
    </w:p>
    <w:p w:rsidR="00E759F5" w:rsidRDefault="00E759F5" w:rsidP="00E759F5">
      <w:pPr>
        <w:ind w:left="240"/>
        <w:jc w:val="both"/>
        <w:rPr>
          <w:color w:val="000000"/>
        </w:rPr>
      </w:pPr>
      <w:proofErr w:type="spellStart"/>
      <w:r>
        <w:rPr>
          <w:color w:val="000000"/>
        </w:rPr>
        <w:t>Патч</w:t>
      </w:r>
      <w:proofErr w:type="spellEnd"/>
      <w:r>
        <w:rPr>
          <w:color w:val="000000"/>
        </w:rPr>
        <w:t>-корд;</w:t>
      </w:r>
    </w:p>
    <w:p w:rsidR="00E759F5" w:rsidRDefault="00E759F5" w:rsidP="00E759F5">
      <w:pPr>
        <w:ind w:left="240"/>
        <w:jc w:val="both"/>
        <w:rPr>
          <w:color w:val="000000"/>
        </w:rPr>
      </w:pPr>
      <w:r>
        <w:rPr>
          <w:color w:val="000000"/>
        </w:rPr>
        <w:t xml:space="preserve">Хвостовик для выкладки </w:t>
      </w:r>
      <w:proofErr w:type="spellStart"/>
      <w:r>
        <w:rPr>
          <w:color w:val="000000"/>
        </w:rPr>
        <w:t>патчкорда</w:t>
      </w:r>
      <w:proofErr w:type="spellEnd"/>
      <w:r>
        <w:rPr>
          <w:color w:val="000000"/>
        </w:rPr>
        <w:t xml:space="preserve"> при проходе через стену 2 </w:t>
      </w:r>
      <w:proofErr w:type="spellStart"/>
      <w:proofErr w:type="gramStart"/>
      <w:r>
        <w:rPr>
          <w:color w:val="000000"/>
        </w:rPr>
        <w:t>шт</w:t>
      </w:r>
      <w:proofErr w:type="spellEnd"/>
      <w:proofErr w:type="gramEnd"/>
      <w:r>
        <w:rPr>
          <w:color w:val="000000"/>
        </w:rPr>
        <w:t>;</w:t>
      </w:r>
    </w:p>
    <w:p w:rsidR="00E759F5" w:rsidRDefault="00E759F5" w:rsidP="00E759F5">
      <w:pPr>
        <w:ind w:left="240"/>
        <w:jc w:val="both"/>
        <w:rPr>
          <w:color w:val="000000"/>
        </w:rPr>
      </w:pPr>
      <w:r>
        <w:rPr>
          <w:color w:val="000000"/>
        </w:rPr>
        <w:t xml:space="preserve">Уголок для поворота в горизонтальной плоскости внутренний 1 </w:t>
      </w:r>
      <w:proofErr w:type="spellStart"/>
      <w:proofErr w:type="gramStart"/>
      <w:r>
        <w:rPr>
          <w:color w:val="000000"/>
        </w:rPr>
        <w:t>шт</w:t>
      </w:r>
      <w:proofErr w:type="spellEnd"/>
      <w:proofErr w:type="gramEnd"/>
      <w:r>
        <w:rPr>
          <w:color w:val="000000"/>
        </w:rPr>
        <w:t>;</w:t>
      </w:r>
    </w:p>
    <w:p w:rsidR="00E759F5" w:rsidRDefault="00E759F5" w:rsidP="00E759F5">
      <w:pPr>
        <w:ind w:left="240"/>
        <w:jc w:val="both"/>
        <w:rPr>
          <w:color w:val="000000"/>
        </w:rPr>
      </w:pPr>
      <w:r>
        <w:rPr>
          <w:color w:val="000000"/>
        </w:rPr>
        <w:t xml:space="preserve">Уголок для поворота в вертикальной плоскости 1 </w:t>
      </w:r>
      <w:proofErr w:type="spellStart"/>
      <w:proofErr w:type="gramStart"/>
      <w:r>
        <w:rPr>
          <w:color w:val="000000"/>
        </w:rPr>
        <w:t>шт</w:t>
      </w:r>
      <w:proofErr w:type="spellEnd"/>
      <w:proofErr w:type="gramEnd"/>
      <w:r>
        <w:rPr>
          <w:color w:val="000000"/>
        </w:rPr>
        <w:t>;</w:t>
      </w:r>
    </w:p>
    <w:p w:rsidR="00E759F5" w:rsidRDefault="00E759F5" w:rsidP="00E759F5">
      <w:pPr>
        <w:ind w:left="240"/>
        <w:jc w:val="both"/>
        <w:rPr>
          <w:color w:val="000000"/>
        </w:rPr>
      </w:pPr>
      <w:r>
        <w:rPr>
          <w:color w:val="000000"/>
        </w:rPr>
        <w:t xml:space="preserve">Уголок для поворота в горизонтальной плоскости </w:t>
      </w:r>
      <w:proofErr w:type="spellStart"/>
      <w:r>
        <w:rPr>
          <w:color w:val="000000"/>
        </w:rPr>
        <w:t>наружний</w:t>
      </w:r>
      <w:proofErr w:type="spellEnd"/>
      <w:r>
        <w:rPr>
          <w:color w:val="000000"/>
        </w:rPr>
        <w:t xml:space="preserve"> 1 </w:t>
      </w:r>
      <w:proofErr w:type="spellStart"/>
      <w:proofErr w:type="gramStart"/>
      <w:r>
        <w:rPr>
          <w:color w:val="000000"/>
        </w:rPr>
        <w:t>шт</w:t>
      </w:r>
      <w:proofErr w:type="spellEnd"/>
      <w:proofErr w:type="gramEnd"/>
      <w:r>
        <w:rPr>
          <w:color w:val="000000"/>
        </w:rPr>
        <w:t>;</w:t>
      </w:r>
    </w:p>
    <w:p w:rsidR="00E759F5" w:rsidRDefault="00E759F5" w:rsidP="00E759F5">
      <w:pPr>
        <w:ind w:left="240"/>
        <w:jc w:val="both"/>
        <w:rPr>
          <w:color w:val="000000"/>
        </w:rPr>
      </w:pPr>
      <w:r>
        <w:rPr>
          <w:color w:val="000000"/>
        </w:rPr>
        <w:t>Кабельный держатель (клипса) из расчета</w:t>
      </w:r>
      <w:r w:rsidRPr="00AA136D">
        <w:t xml:space="preserve"> 2</w:t>
      </w:r>
      <w:r>
        <w:rPr>
          <w:color w:val="000000"/>
        </w:rPr>
        <w:t xml:space="preserve"> шт. на метр.</w:t>
      </w:r>
    </w:p>
    <w:p w:rsidR="00E759F5" w:rsidRPr="00E40606" w:rsidRDefault="00E759F5" w:rsidP="00E759F5">
      <w:pPr>
        <w:rPr>
          <w:color w:val="000000"/>
        </w:rPr>
      </w:pPr>
      <w:r w:rsidRPr="00434757">
        <w:rPr>
          <w:color w:val="000000"/>
        </w:rPr>
        <w:t xml:space="preserve">Геометрические размеры уголков и </w:t>
      </w:r>
      <w:proofErr w:type="spellStart"/>
      <w:r w:rsidRPr="00434757">
        <w:rPr>
          <w:color w:val="000000"/>
        </w:rPr>
        <w:t>оголовников</w:t>
      </w:r>
      <w:proofErr w:type="spellEnd"/>
      <w:r w:rsidRPr="00434757">
        <w:rPr>
          <w:color w:val="000000"/>
        </w:rPr>
        <w:t xml:space="preserve"> </w:t>
      </w:r>
      <w:r>
        <w:rPr>
          <w:color w:val="000000"/>
        </w:rPr>
        <w:t>на концах должны стыковаться</w:t>
      </w:r>
      <w:r w:rsidRPr="00E40606">
        <w:rPr>
          <w:color w:val="000000"/>
        </w:rPr>
        <w:t xml:space="preserve">  </w:t>
      </w:r>
      <w:r>
        <w:rPr>
          <w:color w:val="000000"/>
        </w:rPr>
        <w:t xml:space="preserve">с кабельными каналами </w:t>
      </w:r>
      <w:proofErr w:type="spellStart"/>
      <w:r>
        <w:t>размерми</w:t>
      </w:r>
      <w:proofErr w:type="spellEnd"/>
      <w:r>
        <w:t xml:space="preserve"> (ширина, высота конструкции) 15,2х10мм. С наложением корпуса на</w:t>
      </w:r>
      <w:r>
        <w:rPr>
          <w:color w:val="000000"/>
        </w:rPr>
        <w:t xml:space="preserve"> внешнюю сторону </w:t>
      </w:r>
      <w:proofErr w:type="spellStart"/>
      <w:r>
        <w:rPr>
          <w:color w:val="000000"/>
        </w:rPr>
        <w:t>кабельканала</w:t>
      </w:r>
      <w:proofErr w:type="spellEnd"/>
      <w:r>
        <w:rPr>
          <w:color w:val="000000"/>
        </w:rPr>
        <w:t xml:space="preserve">. </w:t>
      </w:r>
    </w:p>
    <w:p w:rsidR="00E759F5" w:rsidRDefault="00E759F5" w:rsidP="00E759F5">
      <w:pPr>
        <w:autoSpaceDE w:val="0"/>
        <w:autoSpaceDN w:val="0"/>
        <w:adjustRightInd w:val="0"/>
        <w:jc w:val="both"/>
        <w:rPr>
          <w:color w:val="000000"/>
        </w:rPr>
      </w:pPr>
      <w:r w:rsidRPr="00E40606">
        <w:rPr>
          <w:color w:val="000000"/>
        </w:rPr>
        <w:t xml:space="preserve"> </w:t>
      </w:r>
    </w:p>
    <w:p w:rsidR="00E759F5" w:rsidRPr="0025793B" w:rsidRDefault="00E759F5" w:rsidP="00E759F5">
      <w:pPr>
        <w:autoSpaceDE w:val="0"/>
        <w:autoSpaceDN w:val="0"/>
        <w:adjustRightInd w:val="0"/>
        <w:jc w:val="both"/>
        <w:rPr>
          <w:b/>
        </w:rPr>
      </w:pPr>
      <w:r w:rsidRPr="0025793B">
        <w:rPr>
          <w:color w:val="000000"/>
        </w:rPr>
        <w:lastRenderedPageBreak/>
        <w:t xml:space="preserve"> </w:t>
      </w:r>
      <w:r w:rsidRPr="0025793B">
        <w:rPr>
          <w:b/>
          <w:color w:val="000000"/>
        </w:rPr>
        <w:t>1.3</w:t>
      </w:r>
      <w:r w:rsidRPr="0025793B">
        <w:rPr>
          <w:color w:val="000000"/>
        </w:rPr>
        <w:t xml:space="preserve"> </w:t>
      </w:r>
      <w:r w:rsidRPr="0025793B">
        <w:rPr>
          <w:b/>
        </w:rPr>
        <w:t xml:space="preserve">Оптические и механические характеристики волокна </w:t>
      </w:r>
      <w:r w:rsidRPr="0025793B">
        <w:rPr>
          <w:b/>
          <w:color w:val="000000"/>
        </w:rPr>
        <w:t>G.657А2</w:t>
      </w:r>
      <w:r>
        <w:rPr>
          <w:b/>
          <w:color w:val="000000"/>
        </w:rPr>
        <w:t>, применяемые</w:t>
      </w:r>
      <w:r w:rsidRPr="0025793B">
        <w:rPr>
          <w:b/>
          <w:color w:val="000000"/>
        </w:rPr>
        <w:t xml:space="preserve"> в абонентских шнурах</w:t>
      </w:r>
    </w:p>
    <w:p w:rsidR="00E759F5" w:rsidRPr="00E40606" w:rsidRDefault="00E759F5" w:rsidP="00E759F5">
      <w:pPr>
        <w:autoSpaceDE w:val="0"/>
        <w:autoSpaceDN w:val="0"/>
        <w:adjustRightInd w:val="0"/>
        <w:ind w:firstLine="240"/>
        <w:jc w:val="both"/>
        <w:rPr>
          <w:color w:val="000000"/>
        </w:rPr>
      </w:pPr>
      <w:r w:rsidRPr="00E40606">
        <w:rPr>
          <w:color w:val="000000"/>
        </w:rPr>
        <w:t xml:space="preserve">Затухание на длине волны 1310 </w:t>
      </w:r>
      <w:proofErr w:type="spellStart"/>
      <w:r w:rsidRPr="00E40606">
        <w:rPr>
          <w:color w:val="000000"/>
        </w:rPr>
        <w:t>нм</w:t>
      </w:r>
      <w:proofErr w:type="spellEnd"/>
      <w:r w:rsidRPr="00E40606">
        <w:rPr>
          <w:color w:val="000000"/>
        </w:rPr>
        <w:t xml:space="preserve">                         ≤0,36 дБ/км</w:t>
      </w:r>
    </w:p>
    <w:p w:rsidR="00E759F5" w:rsidRPr="00E40606" w:rsidRDefault="00E759F5" w:rsidP="00E759F5">
      <w:pPr>
        <w:autoSpaceDE w:val="0"/>
        <w:autoSpaceDN w:val="0"/>
        <w:adjustRightInd w:val="0"/>
        <w:ind w:firstLine="240"/>
        <w:jc w:val="both"/>
        <w:rPr>
          <w:color w:val="000000"/>
        </w:rPr>
      </w:pPr>
      <w:r w:rsidRPr="00E40606">
        <w:rPr>
          <w:color w:val="000000"/>
        </w:rPr>
        <w:t xml:space="preserve">                                              1550 </w:t>
      </w:r>
      <w:proofErr w:type="spellStart"/>
      <w:r w:rsidRPr="00E40606">
        <w:rPr>
          <w:color w:val="000000"/>
        </w:rPr>
        <w:t>нм</w:t>
      </w:r>
      <w:proofErr w:type="spellEnd"/>
      <w:r w:rsidRPr="00E40606">
        <w:rPr>
          <w:color w:val="000000"/>
        </w:rPr>
        <w:t xml:space="preserve">                         ≤0,22 дБ/км</w:t>
      </w:r>
    </w:p>
    <w:p w:rsidR="00E759F5" w:rsidRPr="00E40606" w:rsidRDefault="00E759F5" w:rsidP="00E759F5">
      <w:pPr>
        <w:autoSpaceDE w:val="0"/>
        <w:autoSpaceDN w:val="0"/>
        <w:adjustRightInd w:val="0"/>
        <w:ind w:firstLine="240"/>
        <w:jc w:val="both"/>
        <w:rPr>
          <w:color w:val="000000"/>
        </w:rPr>
      </w:pPr>
      <w:r w:rsidRPr="00E40606">
        <w:rPr>
          <w:color w:val="000000"/>
        </w:rPr>
        <w:t xml:space="preserve">                                              1625 </w:t>
      </w:r>
      <w:proofErr w:type="spellStart"/>
      <w:r w:rsidRPr="00E40606">
        <w:rPr>
          <w:color w:val="000000"/>
        </w:rPr>
        <w:t>нм</w:t>
      </w:r>
      <w:proofErr w:type="spellEnd"/>
      <w:r w:rsidRPr="00E40606">
        <w:rPr>
          <w:color w:val="000000"/>
        </w:rPr>
        <w:t xml:space="preserve">                         ≤0,20-0,23 дБ/км</w:t>
      </w:r>
    </w:p>
    <w:p w:rsidR="00E759F5" w:rsidRPr="00E40606" w:rsidRDefault="00E759F5" w:rsidP="00E759F5">
      <w:pPr>
        <w:autoSpaceDE w:val="0"/>
        <w:autoSpaceDN w:val="0"/>
        <w:adjustRightInd w:val="0"/>
        <w:ind w:firstLine="240"/>
        <w:jc w:val="both"/>
        <w:rPr>
          <w:color w:val="000000"/>
        </w:rPr>
      </w:pPr>
      <w:r w:rsidRPr="00E40606">
        <w:rPr>
          <w:color w:val="000000"/>
        </w:rPr>
        <w:t xml:space="preserve">Хроматическая дисперсия на длине </w:t>
      </w:r>
    </w:p>
    <w:p w:rsidR="00E759F5" w:rsidRPr="00E40606" w:rsidRDefault="00E759F5" w:rsidP="00E759F5">
      <w:pPr>
        <w:autoSpaceDE w:val="0"/>
        <w:autoSpaceDN w:val="0"/>
        <w:adjustRightInd w:val="0"/>
        <w:ind w:firstLine="240"/>
        <w:jc w:val="both"/>
        <w:rPr>
          <w:color w:val="000000"/>
        </w:rPr>
      </w:pPr>
      <w:r w:rsidRPr="00E40606">
        <w:rPr>
          <w:color w:val="000000"/>
        </w:rPr>
        <w:t xml:space="preserve">волны 1550 </w:t>
      </w:r>
      <w:proofErr w:type="spellStart"/>
      <w:r w:rsidRPr="00E40606">
        <w:rPr>
          <w:color w:val="000000"/>
        </w:rPr>
        <w:t>нм</w:t>
      </w:r>
      <w:proofErr w:type="spellEnd"/>
      <w:r w:rsidRPr="00E40606">
        <w:rPr>
          <w:color w:val="000000"/>
        </w:rPr>
        <w:t xml:space="preserve">                                                           ≤+18 </w:t>
      </w:r>
      <w:proofErr w:type="spellStart"/>
      <w:r w:rsidRPr="00E40606">
        <w:rPr>
          <w:color w:val="000000"/>
        </w:rPr>
        <w:t>п</w:t>
      </w:r>
      <w:proofErr w:type="gramStart"/>
      <w:r w:rsidRPr="00E40606">
        <w:rPr>
          <w:color w:val="000000"/>
        </w:rPr>
        <w:t>с</w:t>
      </w:r>
      <w:proofErr w:type="spellEnd"/>
      <w:r w:rsidRPr="00E40606">
        <w:rPr>
          <w:color w:val="000000"/>
        </w:rPr>
        <w:t>(</w:t>
      </w:r>
      <w:proofErr w:type="spellStart"/>
      <w:proofErr w:type="gramEnd"/>
      <w:r w:rsidRPr="00E40606">
        <w:rPr>
          <w:color w:val="000000"/>
        </w:rPr>
        <w:t>нм</w:t>
      </w:r>
      <w:proofErr w:type="spellEnd"/>
      <w:r w:rsidRPr="00E40606">
        <w:rPr>
          <w:color w:val="000000"/>
        </w:rPr>
        <w:t>*км)</w:t>
      </w:r>
    </w:p>
    <w:p w:rsidR="00E759F5" w:rsidRPr="00E40606" w:rsidRDefault="00E759F5" w:rsidP="00E759F5">
      <w:pPr>
        <w:autoSpaceDE w:val="0"/>
        <w:autoSpaceDN w:val="0"/>
        <w:adjustRightInd w:val="0"/>
        <w:ind w:firstLine="240"/>
        <w:jc w:val="both"/>
        <w:rPr>
          <w:color w:val="000000"/>
        </w:rPr>
      </w:pPr>
      <w:r w:rsidRPr="00E40606">
        <w:rPr>
          <w:color w:val="000000"/>
        </w:rPr>
        <w:t xml:space="preserve">Длина волны нулевой дисперсии                            1300-1324 </w:t>
      </w:r>
      <w:proofErr w:type="spellStart"/>
      <w:r w:rsidRPr="00E40606">
        <w:rPr>
          <w:color w:val="000000"/>
        </w:rPr>
        <w:t>нм</w:t>
      </w:r>
      <w:proofErr w:type="spellEnd"/>
    </w:p>
    <w:p w:rsidR="00E759F5" w:rsidRPr="00E40606" w:rsidRDefault="00E759F5" w:rsidP="00E759F5">
      <w:pPr>
        <w:autoSpaceDE w:val="0"/>
        <w:autoSpaceDN w:val="0"/>
        <w:adjustRightInd w:val="0"/>
        <w:ind w:firstLine="240"/>
        <w:jc w:val="both"/>
        <w:rPr>
          <w:color w:val="000000"/>
        </w:rPr>
      </w:pPr>
      <w:r w:rsidRPr="00E40606">
        <w:rPr>
          <w:color w:val="000000"/>
        </w:rPr>
        <w:t xml:space="preserve">Наклон кривой в точке нулевой дисперсии           ≤0,092 </w:t>
      </w:r>
      <w:proofErr w:type="spellStart"/>
      <w:r w:rsidRPr="00E40606">
        <w:rPr>
          <w:color w:val="000000"/>
        </w:rPr>
        <w:t>п</w:t>
      </w:r>
      <w:proofErr w:type="gramStart"/>
      <w:r w:rsidRPr="00E40606">
        <w:rPr>
          <w:color w:val="000000"/>
        </w:rPr>
        <w:t>с</w:t>
      </w:r>
      <w:proofErr w:type="spellEnd"/>
      <w:r w:rsidRPr="00E40606">
        <w:rPr>
          <w:color w:val="000000"/>
        </w:rPr>
        <w:t>(</w:t>
      </w:r>
      <w:proofErr w:type="gramEnd"/>
      <w:r w:rsidRPr="00E40606">
        <w:rPr>
          <w:color w:val="000000"/>
        </w:rPr>
        <w:t xml:space="preserve">км*нм²) </w:t>
      </w:r>
    </w:p>
    <w:p w:rsidR="00E759F5" w:rsidRPr="00E40606" w:rsidRDefault="00E759F5" w:rsidP="00E759F5">
      <w:pPr>
        <w:ind w:firstLine="240"/>
      </w:pPr>
      <w:r w:rsidRPr="00E40606">
        <w:t>Затухание при изгибе Ø 30мм х 1виток,</w:t>
      </w:r>
    </w:p>
    <w:p w:rsidR="00E759F5" w:rsidRDefault="00E759F5" w:rsidP="00E759F5">
      <w:pPr>
        <w:ind w:firstLine="240"/>
        <w:rPr>
          <w:color w:val="000000"/>
        </w:rPr>
      </w:pPr>
      <w:r w:rsidRPr="00E40606">
        <w:t xml:space="preserve"> =  λ 1625нм                                                               </w:t>
      </w:r>
      <w:r w:rsidRPr="00E40606">
        <w:rPr>
          <w:color w:val="000000"/>
        </w:rPr>
        <w:t>≤0,05 дБ</w:t>
      </w:r>
    </w:p>
    <w:p w:rsidR="00E759F5" w:rsidRPr="00E40606" w:rsidRDefault="00E759F5" w:rsidP="00E759F5">
      <w:pPr>
        <w:ind w:firstLine="240"/>
      </w:pPr>
      <w:r w:rsidRPr="00E40606">
        <w:t xml:space="preserve">Затухание при изгибе Ø </w:t>
      </w:r>
      <w:r>
        <w:t>2</w:t>
      </w:r>
      <w:r w:rsidRPr="00E40606">
        <w:t>0мм х 1виток,</w:t>
      </w:r>
    </w:p>
    <w:p w:rsidR="00E759F5" w:rsidRPr="00E40606" w:rsidRDefault="00E759F5" w:rsidP="00E759F5">
      <w:pPr>
        <w:ind w:firstLine="240"/>
      </w:pPr>
      <w:r w:rsidRPr="00E40606">
        <w:t xml:space="preserve"> =  λ 1</w:t>
      </w:r>
      <w:r>
        <w:t>5</w:t>
      </w:r>
      <w:r w:rsidRPr="00E40606">
        <w:t>5</w:t>
      </w:r>
      <w:r>
        <w:t>0</w:t>
      </w:r>
      <w:r w:rsidRPr="00E40606">
        <w:t xml:space="preserve">нм                                                               </w:t>
      </w:r>
      <w:r w:rsidRPr="00E40606">
        <w:rPr>
          <w:color w:val="000000"/>
        </w:rPr>
        <w:t>≤0,</w:t>
      </w:r>
      <w:r>
        <w:rPr>
          <w:color w:val="000000"/>
        </w:rPr>
        <w:t>1</w:t>
      </w:r>
      <w:r w:rsidRPr="00E40606">
        <w:rPr>
          <w:color w:val="000000"/>
        </w:rPr>
        <w:t xml:space="preserve"> дБ</w:t>
      </w:r>
    </w:p>
    <w:p w:rsidR="00E759F5" w:rsidRPr="00E40606" w:rsidRDefault="00E759F5" w:rsidP="00E759F5">
      <w:pPr>
        <w:ind w:firstLine="240"/>
      </w:pPr>
      <w:r w:rsidRPr="00E40606">
        <w:t xml:space="preserve">=  λ 1625нм                                                               </w:t>
      </w:r>
      <w:r w:rsidRPr="00E40606">
        <w:rPr>
          <w:color w:val="000000"/>
        </w:rPr>
        <w:t>≤0,</w:t>
      </w:r>
      <w:r>
        <w:rPr>
          <w:color w:val="000000"/>
        </w:rPr>
        <w:t>2</w:t>
      </w:r>
      <w:r w:rsidRPr="00E40606">
        <w:rPr>
          <w:color w:val="000000"/>
        </w:rPr>
        <w:t xml:space="preserve"> дБ</w:t>
      </w:r>
    </w:p>
    <w:p w:rsidR="00E759F5" w:rsidRPr="00E40606" w:rsidRDefault="00E759F5" w:rsidP="00E759F5">
      <w:pPr>
        <w:ind w:firstLine="240"/>
        <w:rPr>
          <w:color w:val="000000"/>
        </w:rPr>
      </w:pPr>
      <w:r w:rsidRPr="00E40606">
        <w:t>Длина волны отсечки (</w:t>
      </w:r>
      <w:proofErr w:type="spellStart"/>
      <w:r w:rsidRPr="00E40606">
        <w:t>λсс</w:t>
      </w:r>
      <w:proofErr w:type="spellEnd"/>
      <w:r w:rsidRPr="00E40606">
        <w:t xml:space="preserve">)                                    </w:t>
      </w:r>
      <w:r w:rsidRPr="00E40606">
        <w:rPr>
          <w:color w:val="000000"/>
        </w:rPr>
        <w:t xml:space="preserve">≤1260 </w:t>
      </w:r>
      <w:proofErr w:type="spellStart"/>
      <w:r w:rsidRPr="00E40606">
        <w:rPr>
          <w:color w:val="000000"/>
        </w:rPr>
        <w:t>нм</w:t>
      </w:r>
      <w:proofErr w:type="spellEnd"/>
    </w:p>
    <w:p w:rsidR="00E759F5" w:rsidRPr="00E40606" w:rsidRDefault="00E759F5" w:rsidP="00E759F5">
      <w:pPr>
        <w:ind w:firstLine="240"/>
      </w:pPr>
      <w:r w:rsidRPr="00E40606">
        <w:t xml:space="preserve">Минимальный радиус изгиба:                                </w:t>
      </w:r>
      <w:r>
        <w:t>7,5</w:t>
      </w:r>
      <w:r w:rsidRPr="00E40606">
        <w:t>мм</w:t>
      </w:r>
    </w:p>
    <w:p w:rsidR="00E759F5" w:rsidRPr="00E40606" w:rsidRDefault="00E759F5" w:rsidP="00E759F5">
      <w:pPr>
        <w:ind w:firstLine="240"/>
      </w:pPr>
      <w:r w:rsidRPr="00E40606">
        <w:t>Усилие снятие покрытия:                                        Отслаивание: 1,0-8,9Н</w:t>
      </w:r>
    </w:p>
    <w:p w:rsidR="00E759F5" w:rsidRPr="00E40606" w:rsidRDefault="00E759F5" w:rsidP="00E759F5">
      <w:pPr>
        <w:ind w:firstLine="240"/>
      </w:pPr>
      <w:r w:rsidRPr="00E40606">
        <w:t xml:space="preserve">                                                                                    Среднее: 1-5Н</w:t>
      </w:r>
    </w:p>
    <w:p w:rsidR="00E759F5" w:rsidRPr="00E40606" w:rsidRDefault="00E759F5" w:rsidP="00E759F5">
      <w:pPr>
        <w:ind w:firstLine="240"/>
      </w:pPr>
      <w:r w:rsidRPr="00E40606">
        <w:t xml:space="preserve">Напряжение при испытании на растяжение:         </w:t>
      </w:r>
      <w:r w:rsidRPr="00E40606">
        <w:rPr>
          <w:color w:val="000000"/>
        </w:rPr>
        <w:t>≥</w:t>
      </w:r>
      <w:r w:rsidRPr="00E40606">
        <w:t xml:space="preserve"> 0,69 ГПа</w:t>
      </w:r>
    </w:p>
    <w:p w:rsidR="00E759F5" w:rsidRPr="00E40606" w:rsidRDefault="00E759F5" w:rsidP="00E759F5">
      <w:pPr>
        <w:ind w:firstLine="240"/>
      </w:pPr>
      <w:proofErr w:type="spellStart"/>
      <w:r w:rsidRPr="00E40606">
        <w:t>Некруглость</w:t>
      </w:r>
      <w:proofErr w:type="spellEnd"/>
      <w:r w:rsidRPr="00E40606">
        <w:t xml:space="preserve"> оболочки:                                             </w:t>
      </w:r>
      <w:r w:rsidRPr="00E40606">
        <w:rPr>
          <w:color w:val="000000"/>
        </w:rPr>
        <w:t>≤0,7%</w:t>
      </w:r>
    </w:p>
    <w:p w:rsidR="00E759F5" w:rsidRPr="00E40606" w:rsidRDefault="00E759F5" w:rsidP="00E759F5">
      <w:pPr>
        <w:ind w:firstLine="240"/>
      </w:pPr>
      <w:proofErr w:type="spellStart"/>
      <w:r w:rsidRPr="00E40606">
        <w:t>Несоосность</w:t>
      </w:r>
      <w:proofErr w:type="spellEnd"/>
      <w:r w:rsidRPr="00E40606">
        <w:t xml:space="preserve"> оболочки \ сердцевины:                     </w:t>
      </w:r>
      <w:r w:rsidRPr="00E40606">
        <w:rPr>
          <w:color w:val="000000"/>
        </w:rPr>
        <w:t>≤0,5мкм</w:t>
      </w:r>
    </w:p>
    <w:p w:rsidR="00E759F5" w:rsidRPr="00E40606" w:rsidRDefault="00E759F5" w:rsidP="00E759F5">
      <w:pPr>
        <w:autoSpaceDE w:val="0"/>
        <w:autoSpaceDN w:val="0"/>
        <w:adjustRightInd w:val="0"/>
        <w:ind w:firstLine="240"/>
        <w:jc w:val="both"/>
        <w:rPr>
          <w:color w:val="000000"/>
        </w:rPr>
      </w:pPr>
      <w:r w:rsidRPr="00E40606">
        <w:rPr>
          <w:color w:val="000000"/>
        </w:rPr>
        <w:t>Диаметр оптического волокна                                 125мкм (G.657)</w:t>
      </w:r>
    </w:p>
    <w:p w:rsidR="00E759F5" w:rsidRPr="00E40606" w:rsidRDefault="00E759F5" w:rsidP="00E759F5">
      <w:pPr>
        <w:autoSpaceDE w:val="0"/>
        <w:autoSpaceDN w:val="0"/>
        <w:adjustRightInd w:val="0"/>
        <w:ind w:firstLine="240"/>
        <w:jc w:val="both"/>
        <w:rPr>
          <w:color w:val="000000"/>
        </w:rPr>
      </w:pPr>
      <w:r w:rsidRPr="00E40606">
        <w:rPr>
          <w:color w:val="000000"/>
        </w:rPr>
        <w:t>Диаметр буфера оптического волокна                     250мкм</w:t>
      </w:r>
    </w:p>
    <w:p w:rsidR="00E759F5" w:rsidRPr="00E40606" w:rsidRDefault="00E759F5" w:rsidP="00E759F5">
      <w:pPr>
        <w:autoSpaceDE w:val="0"/>
        <w:autoSpaceDN w:val="0"/>
        <w:adjustRightInd w:val="0"/>
        <w:ind w:firstLine="240"/>
        <w:jc w:val="both"/>
        <w:rPr>
          <w:color w:val="000000"/>
        </w:rPr>
      </w:pPr>
      <w:r w:rsidRPr="00E40606">
        <w:rPr>
          <w:color w:val="000000"/>
        </w:rPr>
        <w:t xml:space="preserve">Тип волокна                                                                </w:t>
      </w:r>
      <w:proofErr w:type="spellStart"/>
      <w:r w:rsidRPr="00E40606">
        <w:rPr>
          <w:color w:val="000000"/>
        </w:rPr>
        <w:t>одномодовое</w:t>
      </w:r>
      <w:proofErr w:type="spellEnd"/>
      <w:r w:rsidRPr="00E40606">
        <w:rPr>
          <w:color w:val="000000"/>
        </w:rPr>
        <w:t xml:space="preserve">  </w:t>
      </w:r>
    </w:p>
    <w:p w:rsidR="00E759F5" w:rsidRPr="00E40606" w:rsidRDefault="00E759F5" w:rsidP="00E759F5">
      <w:pPr>
        <w:autoSpaceDE w:val="0"/>
        <w:autoSpaceDN w:val="0"/>
        <w:adjustRightInd w:val="0"/>
        <w:jc w:val="both"/>
        <w:rPr>
          <w:color w:val="000000"/>
        </w:rPr>
      </w:pPr>
      <w:r w:rsidRPr="00E40606">
        <w:rPr>
          <w:color w:val="000000"/>
        </w:rPr>
        <w:t xml:space="preserve">    Время монтажа (без разделки кабеля)                      около 120сек.</w:t>
      </w:r>
    </w:p>
    <w:p w:rsidR="00E759F5" w:rsidRPr="00E40606" w:rsidRDefault="00E759F5" w:rsidP="00E759F5"/>
    <w:p w:rsidR="00E759F5" w:rsidRPr="00E40606" w:rsidRDefault="00E759F5" w:rsidP="00E759F5">
      <w:pPr>
        <w:rPr>
          <w:b/>
          <w:sz w:val="28"/>
          <w:szCs w:val="28"/>
        </w:rPr>
      </w:pPr>
      <w:r w:rsidRPr="0025793B">
        <w:rPr>
          <w:b/>
        </w:rPr>
        <w:t xml:space="preserve">  1.4</w:t>
      </w:r>
      <w:r w:rsidRPr="00E40606">
        <w:rPr>
          <w:b/>
          <w:sz w:val="28"/>
          <w:szCs w:val="28"/>
        </w:rPr>
        <w:t xml:space="preserve"> </w:t>
      </w:r>
      <w:r w:rsidRPr="0025793B">
        <w:rPr>
          <w:b/>
        </w:rPr>
        <w:t xml:space="preserve">Механические и оптические характеристики  </w:t>
      </w:r>
      <w:proofErr w:type="spellStart"/>
      <w:r w:rsidRPr="0025793B">
        <w:rPr>
          <w:b/>
        </w:rPr>
        <w:t>патч</w:t>
      </w:r>
      <w:proofErr w:type="spellEnd"/>
      <w:r w:rsidRPr="0025793B">
        <w:rPr>
          <w:b/>
        </w:rPr>
        <w:t>-корда</w:t>
      </w:r>
      <w:r w:rsidRPr="0025793B">
        <w:t xml:space="preserve"> (</w:t>
      </w:r>
      <w:r w:rsidRPr="0025793B">
        <w:rPr>
          <w:b/>
        </w:rPr>
        <w:t>шнура)</w:t>
      </w:r>
    </w:p>
    <w:p w:rsidR="00E759F5" w:rsidRPr="00E40606" w:rsidRDefault="00E759F5" w:rsidP="00E759F5">
      <w:pPr>
        <w:ind w:left="240" w:right="4"/>
        <w:jc w:val="both"/>
      </w:pPr>
      <w:r w:rsidRPr="00E40606">
        <w:t>Усилие на растяжение  от 0,</w:t>
      </w:r>
      <w:r w:rsidRPr="00ED6E8B">
        <w:t>1</w:t>
      </w:r>
      <w:r w:rsidRPr="00E40606">
        <w:t xml:space="preserve">5 до 1,0 кН </w:t>
      </w:r>
    </w:p>
    <w:p w:rsidR="00E759F5" w:rsidRPr="00E40606" w:rsidRDefault="00E759F5" w:rsidP="00E759F5">
      <w:pPr>
        <w:ind w:left="240" w:right="4"/>
        <w:jc w:val="both"/>
      </w:pPr>
      <w:r w:rsidRPr="00E40606">
        <w:t xml:space="preserve">(значение согласовывается с Заказчиком и Изготовителем). </w:t>
      </w:r>
      <w:proofErr w:type="gramStart"/>
      <w:r w:rsidRPr="00E40606">
        <w:t>ОК</w:t>
      </w:r>
      <w:proofErr w:type="gramEnd"/>
      <w:r w:rsidRPr="00E40606">
        <w:t xml:space="preserve"> должны допускать кратковременное  воздействие на него усилий растяжения, превышающих на 15% допустимые;                                             </w:t>
      </w:r>
    </w:p>
    <w:p w:rsidR="00E759F5" w:rsidRPr="00E40606" w:rsidRDefault="00E759F5" w:rsidP="00E759F5">
      <w:pPr>
        <w:ind w:left="240" w:right="4"/>
        <w:jc w:val="both"/>
      </w:pPr>
      <w:r w:rsidRPr="00E40606">
        <w:t>Раздавливающее усилие,    не менее 0,05 кН/см;</w:t>
      </w:r>
    </w:p>
    <w:p w:rsidR="00E759F5" w:rsidRPr="00E40606" w:rsidRDefault="00E759F5" w:rsidP="00E759F5">
      <w:pPr>
        <w:ind w:left="240" w:right="4"/>
        <w:jc w:val="both"/>
      </w:pPr>
      <w:r w:rsidRPr="00E40606">
        <w:t xml:space="preserve">Многократные изгибы не менее 20 циклов с радиусом, равным 20 </w:t>
      </w:r>
    </w:p>
    <w:p w:rsidR="00E759F5" w:rsidRPr="00E40606" w:rsidRDefault="00E759F5" w:rsidP="00E759F5">
      <w:pPr>
        <w:ind w:left="240" w:right="4"/>
        <w:jc w:val="both"/>
      </w:pPr>
      <w:r w:rsidRPr="00E40606">
        <w:t xml:space="preserve">номинальным   диаметрам </w:t>
      </w:r>
      <w:proofErr w:type="gramStart"/>
      <w:r w:rsidRPr="00E40606">
        <w:t>ОК</w:t>
      </w:r>
      <w:proofErr w:type="gramEnd"/>
      <w:r w:rsidRPr="00E40606">
        <w:t>, при номинальной температуре окружающей среды;</w:t>
      </w:r>
    </w:p>
    <w:p w:rsidR="00E759F5" w:rsidRDefault="00E759F5" w:rsidP="00E759F5">
      <w:pPr>
        <w:ind w:left="240" w:right="4"/>
        <w:jc w:val="both"/>
      </w:pPr>
      <w:r w:rsidRPr="00E40606">
        <w:t xml:space="preserve">Осевое кручение  не менее 10 циклов на угол +/- 360* на длине </w:t>
      </w:r>
      <w:smartTag w:uri="urn:schemas-microsoft-com:office:smarttags" w:element="metricconverter">
        <w:smartTagPr>
          <w:attr w:name="ProductID" w:val="4 м"/>
        </w:smartTagPr>
        <w:r w:rsidRPr="00E40606">
          <w:t>4 м</w:t>
        </w:r>
      </w:smartTag>
      <w:r w:rsidRPr="00E40606">
        <w:t xml:space="preserve"> при нормальной температуре;</w:t>
      </w:r>
    </w:p>
    <w:p w:rsidR="00E759F5" w:rsidRPr="00E40606" w:rsidRDefault="00E759F5" w:rsidP="00E759F5">
      <w:pPr>
        <w:ind w:left="240" w:right="4"/>
        <w:jc w:val="both"/>
      </w:pPr>
      <w:r>
        <w:t>Усилие на отрыв коннектора от кабеля не менее 50Н;</w:t>
      </w:r>
    </w:p>
    <w:p w:rsidR="00E759F5" w:rsidRPr="00E40606" w:rsidRDefault="00E759F5" w:rsidP="00E759F5">
      <w:pPr>
        <w:autoSpaceDE w:val="0"/>
        <w:autoSpaceDN w:val="0"/>
        <w:adjustRightInd w:val="0"/>
        <w:ind w:left="240" w:right="4"/>
        <w:jc w:val="both"/>
        <w:rPr>
          <w:color w:val="000000"/>
        </w:rPr>
      </w:pPr>
      <w:r w:rsidRPr="00E40606">
        <w:rPr>
          <w:color w:val="000000"/>
        </w:rPr>
        <w:t xml:space="preserve">Вносимое затухание  шнура                                                ≤ 0,3дБ </w:t>
      </w:r>
    </w:p>
    <w:p w:rsidR="00E759F5" w:rsidRPr="00E40606" w:rsidRDefault="00E759F5" w:rsidP="00E759F5">
      <w:pPr>
        <w:autoSpaceDE w:val="0"/>
        <w:autoSpaceDN w:val="0"/>
        <w:adjustRightInd w:val="0"/>
        <w:ind w:left="240" w:right="4"/>
        <w:jc w:val="both"/>
        <w:rPr>
          <w:color w:val="000000"/>
        </w:rPr>
      </w:pPr>
      <w:r w:rsidRPr="00E40606">
        <w:rPr>
          <w:color w:val="000000"/>
        </w:rPr>
        <w:t xml:space="preserve">Возвратные потери  шнура                                                  ≤ -60дБ  </w:t>
      </w:r>
    </w:p>
    <w:p w:rsidR="00E759F5" w:rsidRPr="00E40606" w:rsidRDefault="00E759F5" w:rsidP="00E759F5">
      <w:pPr>
        <w:autoSpaceDE w:val="0"/>
        <w:autoSpaceDN w:val="0"/>
        <w:adjustRightInd w:val="0"/>
        <w:ind w:left="240" w:right="4"/>
        <w:jc w:val="both"/>
        <w:rPr>
          <w:color w:val="000000"/>
        </w:rPr>
      </w:pPr>
      <w:r w:rsidRPr="00E40606">
        <w:rPr>
          <w:color w:val="000000"/>
        </w:rPr>
        <w:t xml:space="preserve">Прочность на разрыв                                               </w:t>
      </w:r>
      <w:r>
        <w:rPr>
          <w:color w:val="000000"/>
        </w:rPr>
        <w:t xml:space="preserve">          </w:t>
      </w:r>
      <w:r w:rsidRPr="00E40606">
        <w:rPr>
          <w:color w:val="000000"/>
        </w:rPr>
        <w:t xml:space="preserve">  ≥ 50Н </w:t>
      </w:r>
    </w:p>
    <w:p w:rsidR="00E759F5" w:rsidRPr="00E40606" w:rsidRDefault="00E759F5" w:rsidP="00E759F5">
      <w:pPr>
        <w:ind w:left="240" w:right="4"/>
        <w:jc w:val="both"/>
      </w:pPr>
      <w:r w:rsidRPr="00E40606">
        <w:rPr>
          <w:color w:val="000000"/>
        </w:rPr>
        <w:t xml:space="preserve">Температура эксплуатации                                      </w:t>
      </w:r>
      <w:r>
        <w:rPr>
          <w:color w:val="000000"/>
        </w:rPr>
        <w:t xml:space="preserve">         </w:t>
      </w:r>
      <w:r w:rsidRPr="00E40606">
        <w:rPr>
          <w:color w:val="000000"/>
        </w:rPr>
        <w:t xml:space="preserve"> -40..+70</w:t>
      </w:r>
      <w:proofErr w:type="gramStart"/>
      <w:r w:rsidRPr="00E40606">
        <w:rPr>
          <w:color w:val="000000"/>
        </w:rPr>
        <w:t>°С</w:t>
      </w:r>
      <w:proofErr w:type="gramEnd"/>
      <w:r w:rsidRPr="00E40606">
        <w:rPr>
          <w:color w:val="000000"/>
        </w:rPr>
        <w:t xml:space="preserve">        </w:t>
      </w:r>
    </w:p>
    <w:p w:rsidR="00E759F5" w:rsidRPr="00E40606" w:rsidRDefault="00E759F5" w:rsidP="00E759F5">
      <w:pPr>
        <w:ind w:right="-567"/>
        <w:jc w:val="both"/>
      </w:pPr>
      <w:r w:rsidRPr="00E40606">
        <w:t xml:space="preserve">                  </w:t>
      </w:r>
    </w:p>
    <w:p w:rsidR="00E759F5" w:rsidRPr="00AE1684" w:rsidRDefault="00E759F5" w:rsidP="00E759F5">
      <w:pPr>
        <w:ind w:left="360" w:right="4"/>
        <w:jc w:val="both"/>
        <w:rPr>
          <w:b/>
        </w:rPr>
      </w:pPr>
    </w:p>
    <w:p w:rsidR="00E759F5" w:rsidRPr="00BB7AC5" w:rsidRDefault="00E759F5" w:rsidP="00E759F5">
      <w:pPr>
        <w:ind w:right="4" w:firstLine="113"/>
        <w:jc w:val="both"/>
        <w:rPr>
          <w:b/>
        </w:rPr>
      </w:pPr>
      <w:r w:rsidRPr="00E40606">
        <w:t xml:space="preserve">    </w:t>
      </w:r>
      <w:r w:rsidRPr="00BB7AC5">
        <w:rPr>
          <w:b/>
        </w:rPr>
        <w:t xml:space="preserve"> </w:t>
      </w:r>
      <w:r>
        <w:rPr>
          <w:b/>
        </w:rPr>
        <w:t>1.5</w:t>
      </w:r>
      <w:r w:rsidRPr="00BB7AC5">
        <w:rPr>
          <w:b/>
        </w:rPr>
        <w:t xml:space="preserve"> Конструкция  </w:t>
      </w:r>
      <w:r w:rsidRPr="00BB7AC5">
        <w:rPr>
          <w:b/>
          <w:color w:val="000000"/>
        </w:rPr>
        <w:t xml:space="preserve">коннектора </w:t>
      </w:r>
      <w:proofErr w:type="gramStart"/>
      <w:r w:rsidRPr="00BB7AC5">
        <w:rPr>
          <w:b/>
          <w:color w:val="000000"/>
        </w:rPr>
        <w:t>оптического</w:t>
      </w:r>
      <w:proofErr w:type="gramEnd"/>
      <w:r w:rsidRPr="00BB7AC5">
        <w:rPr>
          <w:rFonts w:ascii="Arial" w:hAnsi="Arial" w:cs="Arial"/>
          <w:b/>
          <w:color w:val="000000"/>
        </w:rPr>
        <w:t xml:space="preserve"> </w:t>
      </w:r>
      <w:r w:rsidRPr="00BB7AC5">
        <w:rPr>
          <w:b/>
        </w:rPr>
        <w:t>SC-APC.</w:t>
      </w:r>
    </w:p>
    <w:p w:rsidR="00E759F5" w:rsidRPr="002B78A8" w:rsidRDefault="00E759F5" w:rsidP="00E759F5">
      <w:pPr>
        <w:ind w:right="4" w:firstLine="113"/>
        <w:jc w:val="both"/>
        <w:rPr>
          <w:rFonts w:ascii="Arial" w:hAnsi="Arial" w:cs="Arial"/>
        </w:rPr>
      </w:pPr>
      <w:r w:rsidRPr="00D6758C">
        <w:t xml:space="preserve"> </w:t>
      </w:r>
      <w:r>
        <w:t xml:space="preserve">Абонентский оптический </w:t>
      </w:r>
      <w:proofErr w:type="spellStart"/>
      <w:r>
        <w:t>патчкорд</w:t>
      </w:r>
      <w:proofErr w:type="spellEnd"/>
      <w:r>
        <w:t xml:space="preserve"> должен </w:t>
      </w:r>
      <w:proofErr w:type="spellStart"/>
      <w:r>
        <w:t>оконечиваться</w:t>
      </w:r>
      <w:proofErr w:type="spellEnd"/>
      <w:r>
        <w:t xml:space="preserve"> коннектором с корпусом</w:t>
      </w:r>
      <w:r w:rsidRPr="00043569">
        <w:t xml:space="preserve"> </w:t>
      </w:r>
      <w:r>
        <w:t>SC,</w:t>
      </w:r>
      <w:r w:rsidRPr="00043569">
        <w:t xml:space="preserve"> полировк</w:t>
      </w:r>
      <w:r>
        <w:t>а</w:t>
      </w:r>
      <w:r w:rsidRPr="00043569">
        <w:t xml:space="preserve"> ферулы коннектора угловая типа </w:t>
      </w:r>
      <w:r>
        <w:rPr>
          <w:lang w:val="en-US"/>
        </w:rPr>
        <w:t>APC</w:t>
      </w:r>
      <w:r w:rsidRPr="00043569">
        <w:t xml:space="preserve">, цвет коннектора </w:t>
      </w:r>
      <w:r>
        <w:t xml:space="preserve">зеленый. Силовой элемент кабеля должен быть оптимизирован для прокладки с резкими изгибами при сохранении низкого уровня вносимых потерь оптического волокна, а также без риска снижения прочности и долговременной надежности общей конструкции кабеля. Силовой элемент должен иметь многослойную структуру, и </w:t>
      </w:r>
      <w:proofErr w:type="gramStart"/>
      <w:r>
        <w:t xml:space="preserve">выполнен из материала на основе полиамида </w:t>
      </w:r>
      <w:r w:rsidRPr="00B3702B">
        <w:t>волокна материала должны</w:t>
      </w:r>
      <w:proofErr w:type="gramEnd"/>
      <w:r w:rsidRPr="00B3702B">
        <w:t xml:space="preserve"> быть проклеены диметр силовых элементов не менее 0,5мм. </w:t>
      </w:r>
      <w:r>
        <w:t>Не допускается применение стекловолокна (</w:t>
      </w:r>
      <w:proofErr w:type="spellStart"/>
      <w:r>
        <w:t>стеклопрутка</w:t>
      </w:r>
      <w:proofErr w:type="spellEnd"/>
      <w:r>
        <w:t xml:space="preserve">). </w: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53340</wp:posOffset>
                </wp:positionV>
                <wp:extent cx="1943100" cy="1371600"/>
                <wp:effectExtent l="0" t="6985" r="0" b="2540"/>
                <wp:wrapNone/>
                <wp:docPr id="1" name="Прямоуголь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0" cy="137160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 o:spid="_x0000_s1026" type="#_x0000_t6" style="position:absolute;margin-left:-207pt;margin-top:4.2pt;width:153pt;height:10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" stroked="f"/>
            </w:pict>
          </mc:Fallback>
        </mc:AlternateContent>
      </w:r>
      <w:r w:rsidRPr="00AE0702">
        <w:rPr>
          <w:rFonts w:ascii="Arial" w:hAnsi="Arial" w:cs="Arial"/>
        </w:rPr>
        <w:t xml:space="preserve">  </w:t>
      </w:r>
    </w:p>
    <w:p w:rsidR="00E759F5" w:rsidRDefault="00E759F5" w:rsidP="00E759F5">
      <w:pPr>
        <w:ind w:right="4" w:firstLine="113"/>
        <w:jc w:val="both"/>
      </w:pPr>
      <w:r w:rsidRPr="00AE0702">
        <w:lastRenderedPageBreak/>
        <w:t xml:space="preserve">Оптические коннекторы типа SC-APC должны обеспечивать не менее </w:t>
      </w:r>
      <w:r w:rsidRPr="00BD002A">
        <w:t>6</w:t>
      </w:r>
      <w:r w:rsidRPr="00AE0702">
        <w:t>00 соединений</w:t>
      </w:r>
      <w:r w:rsidRPr="002B1F91">
        <w:t>.</w:t>
      </w:r>
    </w:p>
    <w:p w:rsidR="00E759F5" w:rsidRPr="005912E8" w:rsidRDefault="00E759F5" w:rsidP="00E759F5">
      <w:pPr>
        <w:ind w:right="4" w:firstLine="113"/>
        <w:jc w:val="both"/>
        <w:rPr>
          <w:highlight w:val="green"/>
        </w:rPr>
      </w:pPr>
      <w:r w:rsidRPr="001379E5">
        <w:t xml:space="preserve">Абонентские оптические кабели прямоугольного сечения должны оснащаться  </w:t>
      </w:r>
      <w:proofErr w:type="gramStart"/>
      <w:r w:rsidRPr="001379E5">
        <w:t>специальными</w:t>
      </w:r>
      <w:proofErr w:type="gramEnd"/>
      <w:r w:rsidRPr="001379E5">
        <w:t xml:space="preserve"> оптическими коннекторами, которые обеспечивают фиксацию внешней оболочки и обоих силовых элементов кабеля к корпусу оптического коннектора. Не допускается разделение конструктивных элементов кабеля внутри полости хвостовика коннектора. </w:t>
      </w:r>
    </w:p>
    <w:p w:rsidR="00E759F5" w:rsidRPr="00E40606" w:rsidRDefault="00E759F5" w:rsidP="00E759F5">
      <w:pPr>
        <w:ind w:left="120" w:right="4" w:hanging="7"/>
        <w:jc w:val="both"/>
      </w:pPr>
      <w:r w:rsidRPr="002B1F91">
        <w:rPr>
          <w:color w:val="FF0000"/>
        </w:rPr>
        <w:t xml:space="preserve">  </w:t>
      </w:r>
    </w:p>
    <w:p w:rsidR="00E759F5" w:rsidRPr="00E40606" w:rsidRDefault="00E759F5" w:rsidP="00E759F5">
      <w:pPr>
        <w:ind w:right="4" w:firstLine="113"/>
        <w:jc w:val="both"/>
        <w:rPr>
          <w:color w:val="000000"/>
        </w:rPr>
      </w:pPr>
    </w:p>
    <w:p w:rsidR="00E759F5" w:rsidRPr="0025793B" w:rsidRDefault="00E759F5" w:rsidP="00E759F5">
      <w:pPr>
        <w:ind w:right="4" w:firstLine="113"/>
        <w:jc w:val="both"/>
        <w:rPr>
          <w:b/>
          <w:color w:val="000000"/>
        </w:rPr>
      </w:pPr>
      <w:r w:rsidRPr="0025793B">
        <w:rPr>
          <w:b/>
          <w:color w:val="000000"/>
        </w:rPr>
        <w:t>1. 6  Условия поставки</w:t>
      </w:r>
    </w:p>
    <w:p w:rsidR="00E759F5" w:rsidRPr="00E40606" w:rsidRDefault="00E759F5" w:rsidP="00E759F5">
      <w:pPr>
        <w:ind w:right="4" w:firstLine="113"/>
        <w:jc w:val="both"/>
        <w:rPr>
          <w:color w:val="000000"/>
        </w:rPr>
      </w:pPr>
      <w:r w:rsidRPr="00E40606">
        <w:rPr>
          <w:color w:val="000000"/>
        </w:rPr>
        <w:t xml:space="preserve">  </w:t>
      </w:r>
      <w:r w:rsidRPr="00E40606">
        <w:t xml:space="preserve">Абонентские оптические </w:t>
      </w:r>
      <w:proofErr w:type="spellStart"/>
      <w:r w:rsidRPr="00E40606">
        <w:t>патч</w:t>
      </w:r>
      <w:proofErr w:type="spellEnd"/>
      <w:r w:rsidRPr="00E40606">
        <w:t>-корды (ш</w:t>
      </w:r>
      <w:r w:rsidRPr="00E40606">
        <w:rPr>
          <w:color w:val="000000"/>
        </w:rPr>
        <w:t xml:space="preserve">нуры), должны поставляться </w:t>
      </w:r>
      <w:proofErr w:type="spellStart"/>
      <w:r w:rsidRPr="00E40606">
        <w:rPr>
          <w:color w:val="000000"/>
        </w:rPr>
        <w:t>оконцованными</w:t>
      </w:r>
      <w:proofErr w:type="spellEnd"/>
      <w:r w:rsidRPr="00E40606">
        <w:rPr>
          <w:color w:val="000000"/>
        </w:rPr>
        <w:t xml:space="preserve"> с двух сторон  коннекторами SC – APC с отполированным под углом </w:t>
      </w:r>
      <w:r w:rsidRPr="00E40606">
        <w:t>8 гр. +/- 0,</w:t>
      </w:r>
      <w:r>
        <w:t>5</w:t>
      </w:r>
      <w:r w:rsidRPr="00E40606">
        <w:t xml:space="preserve"> гр.</w:t>
      </w:r>
      <w:r w:rsidRPr="00E40606">
        <w:rPr>
          <w:color w:val="000000"/>
        </w:rPr>
        <w:t xml:space="preserve"> наконечником, закрытым защитным колпачком.</w:t>
      </w:r>
    </w:p>
    <w:p w:rsidR="00E759F5" w:rsidRDefault="00E759F5" w:rsidP="00E759F5">
      <w:pPr>
        <w:ind w:right="4" w:firstLine="113"/>
        <w:jc w:val="both"/>
      </w:pPr>
      <w:r w:rsidRPr="00E40606">
        <w:t xml:space="preserve">Абонентские оптические </w:t>
      </w:r>
      <w:proofErr w:type="spellStart"/>
      <w:r w:rsidRPr="00E40606">
        <w:t>патч</w:t>
      </w:r>
      <w:proofErr w:type="spellEnd"/>
      <w:r w:rsidRPr="00E40606">
        <w:t>-корды (шнуры) должны поставляться в индивидуальной упаковке.</w:t>
      </w:r>
    </w:p>
    <w:p w:rsidR="00E759F5" w:rsidRPr="00E40606" w:rsidRDefault="00E759F5" w:rsidP="00E759F5">
      <w:pPr>
        <w:ind w:right="4" w:firstLine="113"/>
        <w:jc w:val="both"/>
      </w:pPr>
    </w:p>
    <w:p w:rsidR="00E759F5" w:rsidRPr="0025793B" w:rsidRDefault="00E759F5" w:rsidP="00E759F5">
      <w:pPr>
        <w:tabs>
          <w:tab w:val="left" w:pos="2835"/>
        </w:tabs>
        <w:ind w:right="4" w:firstLine="113"/>
        <w:jc w:val="both"/>
      </w:pPr>
      <w:r w:rsidRPr="0025793B">
        <w:rPr>
          <w:b/>
        </w:rPr>
        <w:t xml:space="preserve">     1.7.</w:t>
      </w:r>
      <w:r w:rsidRPr="0025793B">
        <w:t xml:space="preserve"> </w:t>
      </w:r>
      <w:r w:rsidRPr="0025793B">
        <w:rPr>
          <w:b/>
        </w:rPr>
        <w:t>Указания по эксплуатации</w:t>
      </w:r>
    </w:p>
    <w:p w:rsidR="00E759F5" w:rsidRPr="00E40606" w:rsidRDefault="00E759F5" w:rsidP="00E759F5">
      <w:pPr>
        <w:tabs>
          <w:tab w:val="left" w:pos="2835"/>
        </w:tabs>
        <w:ind w:right="4" w:firstLine="113"/>
        <w:jc w:val="both"/>
      </w:pPr>
      <w:r w:rsidRPr="00E40606">
        <w:t xml:space="preserve">Абонентские оптические </w:t>
      </w:r>
      <w:proofErr w:type="spellStart"/>
      <w:r w:rsidRPr="00E40606">
        <w:t>патч</w:t>
      </w:r>
      <w:proofErr w:type="spellEnd"/>
      <w:r w:rsidRPr="00E40606">
        <w:t>-корды (ш</w:t>
      </w:r>
      <w:r w:rsidRPr="00E40606">
        <w:rPr>
          <w:color w:val="000000"/>
        </w:rPr>
        <w:t>нуры)</w:t>
      </w:r>
      <w:r>
        <w:rPr>
          <w:color w:val="000000"/>
        </w:rPr>
        <w:t xml:space="preserve">, </w:t>
      </w:r>
      <w:r>
        <w:t>должны быть стойкими к воздействию рабочей пониженной температуры минус 40</w:t>
      </w:r>
      <w:proofErr w:type="gramStart"/>
      <w:r>
        <w:t xml:space="preserve"> ° С</w:t>
      </w:r>
      <w:proofErr w:type="gramEnd"/>
      <w:r>
        <w:t>,</w:t>
      </w:r>
      <w:r>
        <w:rPr>
          <w:color w:val="FF0000"/>
        </w:rPr>
        <w:t xml:space="preserve">   </w:t>
      </w:r>
      <w:r>
        <w:t>рабочей повышенной температуры плюс 50 ° С и циклической смены температур от минус 40 °С до плюс 50°С</w:t>
      </w:r>
      <w:r w:rsidRPr="00E40606">
        <w:t xml:space="preserve">. </w:t>
      </w:r>
    </w:p>
    <w:p w:rsidR="00E759F5" w:rsidRPr="0025793B" w:rsidRDefault="00E759F5" w:rsidP="00E759F5">
      <w:pPr>
        <w:ind w:right="4" w:firstLine="113"/>
        <w:jc w:val="both"/>
        <w:rPr>
          <w:b/>
          <w:sz w:val="28"/>
          <w:szCs w:val="28"/>
        </w:rPr>
      </w:pPr>
    </w:p>
    <w:p w:rsidR="00E759F5" w:rsidRPr="0025793B" w:rsidRDefault="00E759F5" w:rsidP="00E759F5">
      <w:pPr>
        <w:ind w:right="4" w:firstLine="113"/>
        <w:jc w:val="both"/>
      </w:pPr>
      <w:r w:rsidRPr="0025793B">
        <w:rPr>
          <w:b/>
        </w:rPr>
        <w:t xml:space="preserve">     1.8 Гарантии изготовителя</w:t>
      </w:r>
      <w:r w:rsidRPr="0025793B">
        <w:t xml:space="preserve"> </w:t>
      </w:r>
    </w:p>
    <w:p w:rsidR="00E759F5" w:rsidRPr="00E40606" w:rsidRDefault="00E759F5" w:rsidP="00E759F5">
      <w:pPr>
        <w:ind w:left="120" w:right="4" w:hanging="7"/>
        <w:jc w:val="both"/>
        <w:rPr>
          <w:b/>
          <w:sz w:val="28"/>
          <w:szCs w:val="28"/>
        </w:rPr>
      </w:pPr>
      <w:r w:rsidRPr="00E40606">
        <w:t xml:space="preserve">    Изготовитель должен гарантировать соответствие шнуров настоящим требованиям при соблюдении условий транспортирования, хранения, монтажа и эксплуатации.</w:t>
      </w:r>
    </w:p>
    <w:p w:rsidR="00E759F5" w:rsidRPr="00E40606" w:rsidRDefault="00E759F5" w:rsidP="00E759F5">
      <w:pPr>
        <w:ind w:left="120" w:right="4" w:hanging="7"/>
        <w:jc w:val="both"/>
      </w:pPr>
      <w:r w:rsidRPr="00E40606">
        <w:t xml:space="preserve">    Гарантийный срок эксплуатации шнуров при соблюдении условий транспортирования, хранения, монтажа и эксплуатации  – два года со дня даты приемки на склад.</w:t>
      </w:r>
    </w:p>
    <w:p w:rsidR="00E759F5" w:rsidRPr="00E40606" w:rsidRDefault="00E759F5" w:rsidP="00E759F5">
      <w:pPr>
        <w:tabs>
          <w:tab w:val="left" w:pos="540"/>
          <w:tab w:val="left" w:pos="1080"/>
          <w:tab w:val="num" w:pos="1260"/>
        </w:tabs>
        <w:ind w:left="120" w:right="4" w:hanging="7"/>
        <w:jc w:val="both"/>
      </w:pPr>
      <w:r w:rsidRPr="00E40606">
        <w:t xml:space="preserve">    Минимальный срок службы шнуров при соблюдении условий транспортировки, хранения, монтажа и эксплуатации составляет 15 лет.</w:t>
      </w:r>
    </w:p>
    <w:p w:rsidR="00E759F5" w:rsidRPr="00E40606" w:rsidRDefault="00E759F5" w:rsidP="00E759F5">
      <w:pPr>
        <w:ind w:left="120" w:right="4" w:hanging="7"/>
        <w:jc w:val="both"/>
      </w:pPr>
      <w:r w:rsidRPr="00E40606">
        <w:t xml:space="preserve">   Фактический срок службы не ограничивается указанным сроком, а определяется техническим состоянием кабеля.</w:t>
      </w:r>
    </w:p>
    <w:p w:rsidR="00E759F5" w:rsidRPr="00E40606" w:rsidRDefault="00E759F5" w:rsidP="00E759F5">
      <w:pPr>
        <w:ind w:left="120" w:right="4" w:hanging="7"/>
        <w:jc w:val="both"/>
      </w:pPr>
      <w:r w:rsidRPr="00E40606">
        <w:t xml:space="preserve">   Срок службы исчисляется с момента поставки.</w:t>
      </w:r>
    </w:p>
    <w:p w:rsidR="00E759F5" w:rsidRPr="00E40606" w:rsidRDefault="00E759F5" w:rsidP="00E759F5">
      <w:pPr>
        <w:ind w:right="4" w:firstLine="113"/>
        <w:jc w:val="both"/>
      </w:pPr>
    </w:p>
    <w:p w:rsidR="00E759F5" w:rsidRPr="00D0535F" w:rsidRDefault="00E759F5" w:rsidP="00E759F5">
      <w:pPr>
        <w:ind w:left="-600" w:firstLine="360"/>
        <w:rPr>
          <w:b/>
        </w:rPr>
      </w:pPr>
      <w:r>
        <w:rPr>
          <w:b/>
        </w:rPr>
        <w:t>2</w:t>
      </w:r>
      <w:r w:rsidRPr="00D0535F">
        <w:rPr>
          <w:b/>
          <w:lang w:val="en-US"/>
        </w:rPr>
        <w:t>. ТАБЛИЦА СООТВЕТСТВИЯ</w:t>
      </w:r>
    </w:p>
    <w:p w:rsidR="00E759F5" w:rsidRPr="00DD2F06" w:rsidRDefault="00E759F5" w:rsidP="00E759F5">
      <w:pPr>
        <w:ind w:left="-600" w:firstLine="360"/>
        <w:rPr>
          <w:lang w:val="en-US"/>
        </w:rPr>
      </w:pPr>
      <w:r>
        <w:t xml:space="preserve"> </w:t>
      </w:r>
    </w:p>
    <w:p w:rsidR="00E759F5" w:rsidRPr="00782A1A" w:rsidRDefault="00E759F5" w:rsidP="00E759F5">
      <w:pPr>
        <w:numPr>
          <w:ilvl w:val="1"/>
          <w:numId w:val="1"/>
        </w:numPr>
        <w:suppressAutoHyphens/>
        <w:ind w:left="0" w:firstLine="720"/>
        <w:jc w:val="both"/>
        <w:rPr>
          <w:snapToGrid w:val="0"/>
        </w:rPr>
      </w:pPr>
      <w:r w:rsidRPr="00511896">
        <w:t>Потенциальный поставщик должен заполнить в обязательном порядке таблицу соответствия техническим требованиям. При заполнении таблицы, необходимо соблюдать порядок, формат и содержание соответствующих пунктов технических требований. Ссылка на соответствующий пункт документации Потенциального поставщика приложенной к заявке на участие в настоящем тендере, обязательна.</w:t>
      </w:r>
    </w:p>
    <w:p w:rsidR="00E759F5" w:rsidRPr="00511896" w:rsidRDefault="00E759F5" w:rsidP="00E759F5">
      <w:pPr>
        <w:suppressAutoHyphens/>
        <w:ind w:left="-567" w:firstLine="425"/>
        <w:jc w:val="both"/>
        <w:rPr>
          <w:snapToGrid w:val="0"/>
        </w:rPr>
      </w:pPr>
    </w:p>
    <w:p w:rsidR="00E759F5" w:rsidRPr="009E1E86" w:rsidRDefault="00E759F5" w:rsidP="00E759F5">
      <w:pPr>
        <w:ind w:firstLine="720"/>
        <w:jc w:val="right"/>
      </w:pPr>
      <w:r w:rsidRPr="009E1E86">
        <w:t>Таблица соответствия техническим требованиям</w:t>
      </w:r>
    </w:p>
    <w:tbl>
      <w:tblPr>
        <w:tblW w:w="4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969"/>
        <w:gridCol w:w="1728"/>
        <w:gridCol w:w="2018"/>
        <w:gridCol w:w="2733"/>
      </w:tblGrid>
      <w:tr w:rsidR="00E759F5" w:rsidRPr="009E1E86" w:rsidTr="00703E5C">
        <w:tc>
          <w:tcPr>
            <w:tcW w:w="327"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snapToGrid w:val="0"/>
              </w:rPr>
            </w:pPr>
            <w:r w:rsidRPr="009E1E86">
              <w:rPr>
                <w:snapToGrid w:val="0"/>
              </w:rPr>
              <w:t>№</w:t>
            </w:r>
          </w:p>
        </w:tc>
        <w:tc>
          <w:tcPr>
            <w:tcW w:w="1089" w:type="pct"/>
            <w:tcBorders>
              <w:top w:val="single" w:sz="4" w:space="0" w:color="auto"/>
              <w:left w:val="single" w:sz="4" w:space="0" w:color="auto"/>
              <w:bottom w:val="single" w:sz="4" w:space="0" w:color="auto"/>
              <w:right w:val="single" w:sz="4" w:space="0" w:color="auto"/>
            </w:tcBorders>
            <w:vAlign w:val="center"/>
          </w:tcPr>
          <w:p w:rsidR="00E759F5" w:rsidRPr="009E1E86" w:rsidRDefault="00E759F5" w:rsidP="00703E5C">
            <w:pPr>
              <w:jc w:val="center"/>
              <w:rPr>
                <w:snapToGrid w:val="0"/>
              </w:rPr>
            </w:pPr>
            <w:r w:rsidRPr="009E1E86">
              <w:rPr>
                <w:snapToGrid w:val="0"/>
              </w:rPr>
              <w:t>Наименование</w:t>
            </w:r>
          </w:p>
        </w:tc>
        <w:tc>
          <w:tcPr>
            <w:tcW w:w="956" w:type="pct"/>
            <w:tcBorders>
              <w:top w:val="single" w:sz="4" w:space="0" w:color="auto"/>
              <w:left w:val="single" w:sz="4" w:space="0" w:color="auto"/>
              <w:bottom w:val="single" w:sz="4" w:space="0" w:color="auto"/>
              <w:right w:val="single" w:sz="4" w:space="0" w:color="auto"/>
            </w:tcBorders>
            <w:vAlign w:val="center"/>
          </w:tcPr>
          <w:p w:rsidR="00E759F5" w:rsidRPr="009E1E86" w:rsidRDefault="00E759F5" w:rsidP="00703E5C">
            <w:pPr>
              <w:jc w:val="center"/>
              <w:rPr>
                <w:snapToGrid w:val="0"/>
              </w:rPr>
            </w:pPr>
            <w:r w:rsidRPr="009E1E86">
              <w:rPr>
                <w:snapToGrid w:val="0"/>
              </w:rPr>
              <w:t>Соответствие</w:t>
            </w:r>
          </w:p>
        </w:tc>
        <w:tc>
          <w:tcPr>
            <w:tcW w:w="1116" w:type="pct"/>
            <w:tcBorders>
              <w:top w:val="single" w:sz="4" w:space="0" w:color="auto"/>
              <w:left w:val="single" w:sz="4" w:space="0" w:color="auto"/>
              <w:bottom w:val="single" w:sz="4" w:space="0" w:color="auto"/>
              <w:right w:val="single" w:sz="4" w:space="0" w:color="auto"/>
            </w:tcBorders>
            <w:vAlign w:val="center"/>
          </w:tcPr>
          <w:p w:rsidR="00E759F5" w:rsidRPr="009E1E86" w:rsidRDefault="00E759F5" w:rsidP="00703E5C">
            <w:pPr>
              <w:jc w:val="center"/>
              <w:rPr>
                <w:snapToGrid w:val="0"/>
              </w:rPr>
            </w:pPr>
            <w:r w:rsidRPr="009E1E86">
              <w:rPr>
                <w:snapToGrid w:val="0"/>
              </w:rPr>
              <w:t>Ссылка на документацию</w:t>
            </w:r>
          </w:p>
        </w:tc>
        <w:tc>
          <w:tcPr>
            <w:tcW w:w="1513" w:type="pct"/>
            <w:tcBorders>
              <w:top w:val="single" w:sz="4" w:space="0" w:color="auto"/>
              <w:left w:val="single" w:sz="4" w:space="0" w:color="auto"/>
              <w:bottom w:val="single" w:sz="4" w:space="0" w:color="auto"/>
              <w:right w:val="single" w:sz="4" w:space="0" w:color="auto"/>
            </w:tcBorders>
            <w:vAlign w:val="center"/>
          </w:tcPr>
          <w:p w:rsidR="00E759F5" w:rsidRPr="0083720C" w:rsidRDefault="00E759F5" w:rsidP="00703E5C">
            <w:pPr>
              <w:pStyle w:val="1"/>
              <w:ind w:left="25"/>
              <w:rPr>
                <w:snapToGrid w:val="0"/>
                <w:sz w:val="24"/>
                <w:szCs w:val="24"/>
              </w:rPr>
            </w:pPr>
            <w:bookmarkStart w:id="0" w:name="_Toc195177878"/>
            <w:bookmarkStart w:id="1" w:name="_Toc322060481"/>
            <w:r w:rsidRPr="0083720C">
              <w:rPr>
                <w:b/>
                <w:snapToGrid w:val="0"/>
                <w:sz w:val="24"/>
                <w:szCs w:val="24"/>
              </w:rPr>
              <w:t>Примечание</w:t>
            </w:r>
            <w:bookmarkEnd w:id="0"/>
            <w:bookmarkEnd w:id="1"/>
          </w:p>
        </w:tc>
      </w:tr>
      <w:tr w:rsidR="00E759F5" w:rsidRPr="009E1E86" w:rsidTr="00703E5C">
        <w:tc>
          <w:tcPr>
            <w:tcW w:w="327"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c>
          <w:tcPr>
            <w:tcW w:w="1089"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c>
          <w:tcPr>
            <w:tcW w:w="956"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c>
          <w:tcPr>
            <w:tcW w:w="1116"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c>
          <w:tcPr>
            <w:tcW w:w="1513"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r>
      <w:tr w:rsidR="00E759F5" w:rsidRPr="009E1E86" w:rsidTr="00703E5C">
        <w:tc>
          <w:tcPr>
            <w:tcW w:w="327"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c>
          <w:tcPr>
            <w:tcW w:w="1089"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c>
          <w:tcPr>
            <w:tcW w:w="956"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c>
          <w:tcPr>
            <w:tcW w:w="1116"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c>
          <w:tcPr>
            <w:tcW w:w="1513" w:type="pct"/>
            <w:tcBorders>
              <w:top w:val="single" w:sz="4" w:space="0" w:color="auto"/>
              <w:left w:val="single" w:sz="4" w:space="0" w:color="auto"/>
              <w:bottom w:val="single" w:sz="4" w:space="0" w:color="auto"/>
              <w:right w:val="single" w:sz="4" w:space="0" w:color="auto"/>
            </w:tcBorders>
          </w:tcPr>
          <w:p w:rsidR="00E759F5" w:rsidRPr="009E1E86" w:rsidRDefault="00E759F5" w:rsidP="00703E5C">
            <w:pPr>
              <w:jc w:val="both"/>
              <w:rPr>
                <w:b/>
              </w:rPr>
            </w:pPr>
          </w:p>
        </w:tc>
      </w:tr>
    </w:tbl>
    <w:p w:rsidR="00E759F5" w:rsidRPr="009E1E86" w:rsidRDefault="00E759F5" w:rsidP="00E759F5">
      <w:pPr>
        <w:jc w:val="both"/>
      </w:pPr>
    </w:p>
    <w:p w:rsidR="00E759F5" w:rsidRPr="008A1AE8" w:rsidRDefault="00E759F5" w:rsidP="00E759F5">
      <w:pPr>
        <w:ind w:firstLine="708"/>
        <w:jc w:val="both"/>
      </w:pPr>
      <w:r>
        <w:t xml:space="preserve">2.2. </w:t>
      </w:r>
      <w:r w:rsidRPr="009E1E86">
        <w:t xml:space="preserve">Потенциальный поставщик должен заполнить таблицу для всех требований, содержащихся в технических требованиях. В случае отсутствия сведений, соответствующие технические требования будут считаться невыполненными потенциальным поставщиком. В графе «№№» указывается номер пункта настоящих технических </w:t>
      </w:r>
      <w:r w:rsidRPr="008A1AE8">
        <w:t>требований. В столбец «Соответствие» Поставщиком заносится информация о соответствии/</w:t>
      </w:r>
      <w:proofErr w:type="gramStart"/>
      <w:r w:rsidRPr="008A1AE8">
        <w:t>не соответствии</w:t>
      </w:r>
      <w:proofErr w:type="gramEnd"/>
      <w:r w:rsidRPr="008A1AE8">
        <w:t xml:space="preserve">/частичном соответствии техническим требованиям тендера по каждому пункту  вышеуказанных технических требований к закупаемому </w:t>
      </w:r>
      <w:r>
        <w:t>кабелю</w:t>
      </w:r>
      <w:r w:rsidRPr="008A1AE8">
        <w:t>.  При неполном соответствии, необходимо в графе «Примечание» дать пояснение о несоответствии</w:t>
      </w:r>
    </w:p>
    <w:p w:rsidR="00E759F5" w:rsidRPr="00313AEA" w:rsidRDefault="00E759F5" w:rsidP="00E759F5">
      <w:pPr>
        <w:pStyle w:val="a3"/>
        <w:keepNext/>
        <w:autoSpaceDE w:val="0"/>
        <w:autoSpaceDN w:val="0"/>
        <w:adjustRightInd w:val="0"/>
        <w:ind w:left="6" w:firstLine="702"/>
        <w:jc w:val="both"/>
      </w:pPr>
      <w:r>
        <w:lastRenderedPageBreak/>
        <w:t>2.3</w:t>
      </w:r>
      <w:proofErr w:type="gramStart"/>
      <w:r>
        <w:t xml:space="preserve"> </w:t>
      </w:r>
      <w:r w:rsidRPr="00313AEA">
        <w:t>В</w:t>
      </w:r>
      <w:proofErr w:type="gramEnd"/>
      <w:r w:rsidRPr="00313AEA">
        <w:t xml:space="preserve"> столбце «Ссылка на документацию» Поставщиком указываются ссылки на главы, разделы, пункты общего пакета представленной технической документации, имеющие описания характеристик, параметров, соответствующих каждому пункту Технических требований. При заполнении таблицы, необходимо соблюдать порядок, формат и содержание соответствующих пунктов технических требований. Кроме того, в данном столбце Поставщиком может быть указана информация о наличии улучшенных параметрах и характеристиках товара с соответствующими ссылками.</w:t>
      </w:r>
    </w:p>
    <w:p w:rsidR="00703E5C" w:rsidRDefault="00B33123" w:rsidP="00703E5C">
      <w:pPr>
        <w:autoSpaceDE w:val="0"/>
        <w:autoSpaceDN w:val="0"/>
        <w:adjustRightInd w:val="0"/>
        <w:jc w:val="both"/>
        <w:rPr>
          <w:rFonts w:eastAsiaTheme="minorHAnsi"/>
          <w:color w:val="000000"/>
          <w:lang w:eastAsia="en-US"/>
        </w:rPr>
      </w:pPr>
      <w:r>
        <w:rPr>
          <w:rFonts w:eastAsiaTheme="minorHAnsi"/>
          <w:color w:val="000000"/>
          <w:lang w:eastAsia="en-US"/>
        </w:rPr>
        <w:t>3</w:t>
      </w:r>
      <w:bookmarkStart w:id="2" w:name="_GoBack"/>
      <w:bookmarkEnd w:id="2"/>
      <w:r w:rsidR="00703E5C">
        <w:rPr>
          <w:rFonts w:eastAsiaTheme="minorHAnsi"/>
          <w:color w:val="000000"/>
          <w:lang w:eastAsia="en-US"/>
        </w:rPr>
        <w:t xml:space="preserve">. Потенциальному поставщику (с указанием контактных данных, электронной почты) не позднее, чем за 5 (пять) рабочих дней до даты вскрытия заявок необходимо предоставить образец закупаемого товара для тестирования и сопоставления поставляемой комплектации в </w:t>
      </w:r>
      <w:r w:rsidR="00703E5C">
        <w:t>город Алматы, улица 2-я Гончарная, 145/а</w:t>
      </w:r>
      <w:r w:rsidR="00703E5C">
        <w:rPr>
          <w:rFonts w:eastAsiaTheme="minorHAnsi"/>
          <w:color w:val="000000"/>
          <w:lang w:eastAsia="en-US"/>
        </w:rPr>
        <w:t xml:space="preserve">. </w:t>
      </w:r>
    </w:p>
    <w:p w:rsidR="00703E5C" w:rsidRDefault="00703E5C" w:rsidP="00703E5C">
      <w:pPr>
        <w:autoSpaceDE w:val="0"/>
        <w:autoSpaceDN w:val="0"/>
        <w:adjustRightInd w:val="0"/>
        <w:jc w:val="both"/>
        <w:rPr>
          <w:rFonts w:eastAsiaTheme="minorHAnsi"/>
          <w:color w:val="000000"/>
          <w:lang w:eastAsia="en-US"/>
        </w:rPr>
      </w:pPr>
      <w:r>
        <w:rPr>
          <w:rFonts w:eastAsiaTheme="minorHAnsi"/>
          <w:color w:val="000000"/>
          <w:lang w:eastAsia="en-US"/>
        </w:rPr>
        <w:t xml:space="preserve"> Оборудование (образец) должен быть предоставлен в комплектации, в которой будет поставляться Заказчику.</w:t>
      </w:r>
    </w:p>
    <w:p w:rsidR="00703E5C" w:rsidRPr="00E759F5" w:rsidRDefault="00703E5C" w:rsidP="00703E5C">
      <w:r>
        <w:rPr>
          <w:rFonts w:eastAsiaTheme="minorHAnsi"/>
          <w:color w:val="000000"/>
          <w:lang w:eastAsia="en-US"/>
        </w:rPr>
        <w:t xml:space="preserve">Акт тестирования выдается в течение 3 (трех) рабочих дней </w:t>
      </w:r>
      <w:proofErr w:type="gramStart"/>
      <w:r>
        <w:rPr>
          <w:rFonts w:eastAsiaTheme="minorHAnsi"/>
          <w:color w:val="000000"/>
          <w:lang w:eastAsia="en-US"/>
        </w:rPr>
        <w:t>с даты передачи</w:t>
      </w:r>
      <w:proofErr w:type="gramEnd"/>
      <w:r>
        <w:rPr>
          <w:rFonts w:eastAsiaTheme="minorHAnsi"/>
          <w:color w:val="000000"/>
          <w:lang w:eastAsia="en-US"/>
        </w:rPr>
        <w:t xml:space="preserve"> опытного образца поставляемого оборудования Заказчику. Копия акта тестирования от заказчика должна быть предоставлена Потенциальным поставщиком в составе заявки на участие в тендере.</w:t>
      </w:r>
    </w:p>
    <w:p w:rsidR="00E759F5" w:rsidRDefault="00E759F5" w:rsidP="00E759F5">
      <w:pPr>
        <w:jc w:val="both"/>
        <w:rPr>
          <w:b/>
          <w:bCs/>
        </w:rPr>
      </w:pPr>
    </w:p>
    <w:p w:rsidR="00E759F5" w:rsidRDefault="00E759F5" w:rsidP="00E759F5"/>
    <w:p w:rsidR="00E759F5" w:rsidRPr="00E759F5" w:rsidRDefault="00E759F5" w:rsidP="00E759F5">
      <w:pPr>
        <w:ind w:right="-567" w:firstLine="113"/>
        <w:jc w:val="center"/>
        <w:rPr>
          <w:b/>
          <w:bCs/>
          <w:sz w:val="28"/>
          <w:szCs w:val="28"/>
        </w:rPr>
      </w:pPr>
      <w:r w:rsidRPr="00E759F5">
        <w:rPr>
          <w:b/>
          <w:bCs/>
          <w:sz w:val="28"/>
          <w:szCs w:val="28"/>
        </w:rPr>
        <w:t xml:space="preserve">ТЕХНИЧЕСКИЕ ТРЕБОВАНИЯ К АБОНЕНТСКИМ ОПТИЧЕСКИМ ПАТЧКОРДАМ  (ШНУРАМ) ВНЕШНЕЙ ПРОКЛАДКИ ДЛЯ ПОДКЛЮЧЕНИЯ АБОНЕНТОВ </w:t>
      </w:r>
    </w:p>
    <w:p w:rsidR="00E759F5" w:rsidRPr="00E759F5" w:rsidRDefault="00E759F5" w:rsidP="00E759F5">
      <w:pPr>
        <w:ind w:right="-567" w:firstLine="113"/>
        <w:jc w:val="center"/>
        <w:rPr>
          <w:sz w:val="28"/>
          <w:szCs w:val="28"/>
        </w:rPr>
      </w:pPr>
      <w:r w:rsidRPr="00E759F5">
        <w:rPr>
          <w:b/>
          <w:bCs/>
          <w:sz w:val="28"/>
          <w:szCs w:val="28"/>
        </w:rPr>
        <w:t>К СЕТЯМ PON</w:t>
      </w:r>
    </w:p>
    <w:p w:rsidR="00E759F5" w:rsidRPr="00E759F5" w:rsidRDefault="00E759F5" w:rsidP="00E759F5"/>
    <w:p w:rsidR="00E759F5" w:rsidRPr="00E759F5" w:rsidRDefault="00E759F5" w:rsidP="00E759F5">
      <w:pPr>
        <w:ind w:right="-567" w:firstLine="113"/>
        <w:jc w:val="both"/>
        <w:rPr>
          <w:b/>
        </w:rPr>
      </w:pPr>
      <w:r w:rsidRPr="00E759F5">
        <w:t xml:space="preserve">        </w:t>
      </w:r>
      <w:r w:rsidRPr="00E759F5">
        <w:rPr>
          <w:b/>
        </w:rPr>
        <w:t>1.ОБЩИЕ ТРЕБОВАНИЯ</w:t>
      </w:r>
    </w:p>
    <w:p w:rsidR="00E759F5" w:rsidRPr="00E759F5" w:rsidRDefault="00E759F5" w:rsidP="00E759F5">
      <w:pPr>
        <w:ind w:right="-567" w:firstLine="113"/>
        <w:jc w:val="both"/>
        <w:rPr>
          <w:b/>
        </w:rPr>
      </w:pPr>
    </w:p>
    <w:p w:rsidR="00E759F5" w:rsidRPr="00E759F5" w:rsidRDefault="00E759F5" w:rsidP="00E759F5">
      <w:pPr>
        <w:ind w:left="240" w:hanging="240"/>
        <w:jc w:val="both"/>
        <w:rPr>
          <w:sz w:val="28"/>
          <w:szCs w:val="28"/>
        </w:rPr>
      </w:pPr>
      <w:r w:rsidRPr="00E759F5">
        <w:rPr>
          <w:b/>
          <w:bCs/>
        </w:rPr>
        <w:t xml:space="preserve">        </w:t>
      </w:r>
      <w:r w:rsidRPr="00E759F5">
        <w:rPr>
          <w:sz w:val="28"/>
          <w:szCs w:val="28"/>
        </w:rPr>
        <w:t>1.1Назначение</w:t>
      </w:r>
    </w:p>
    <w:p w:rsidR="00E759F5" w:rsidRPr="00E759F5" w:rsidRDefault="00E759F5" w:rsidP="00E759F5">
      <w:pPr>
        <w:ind w:left="240" w:hanging="240"/>
        <w:jc w:val="both"/>
      </w:pPr>
      <w:r w:rsidRPr="00E759F5">
        <w:br/>
        <w:t xml:space="preserve">     </w:t>
      </w:r>
      <w:proofErr w:type="gramStart"/>
      <w:r w:rsidRPr="00E759F5">
        <w:t xml:space="preserve">Абонентские оптические </w:t>
      </w:r>
      <w:proofErr w:type="spellStart"/>
      <w:r w:rsidRPr="00E759F5">
        <w:t>патч</w:t>
      </w:r>
      <w:proofErr w:type="spellEnd"/>
      <w:r w:rsidRPr="00E759F5">
        <w:t xml:space="preserve">-корды (шнуры) внешней прокладки предназначены для </w:t>
      </w:r>
      <w:r w:rsidRPr="00E759F5">
        <w:rPr>
          <w:color w:val="000000"/>
        </w:rPr>
        <w:t xml:space="preserve">соединения абонентской оптической розетки с портом оптической распределительной коробки </w:t>
      </w:r>
      <w:r w:rsidRPr="00E759F5">
        <w:t xml:space="preserve">(ОРК, </w:t>
      </w:r>
      <w:proofErr w:type="spellStart"/>
      <w:r w:rsidRPr="00E759F5">
        <w:t>ОРКСп</w:t>
      </w:r>
      <w:proofErr w:type="spellEnd"/>
      <w:r w:rsidRPr="00E759F5">
        <w:t xml:space="preserve">), в случае использования терминированных решений для соединения </w:t>
      </w:r>
      <w:r w:rsidRPr="00E759F5">
        <w:rPr>
          <w:color w:val="000000"/>
        </w:rPr>
        <w:t xml:space="preserve">абонентской оптической розетки с портом </w:t>
      </w:r>
      <w:proofErr w:type="spellStart"/>
      <w:r w:rsidRPr="00E759F5">
        <w:rPr>
          <w:color w:val="000000"/>
        </w:rPr>
        <w:t>дроп</w:t>
      </w:r>
      <w:proofErr w:type="spellEnd"/>
      <w:r w:rsidRPr="00E759F5">
        <w:rPr>
          <w:color w:val="000000"/>
        </w:rPr>
        <w:t xml:space="preserve"> муфты или для соединения портов </w:t>
      </w:r>
      <w:proofErr w:type="spellStart"/>
      <w:r w:rsidRPr="00E759F5">
        <w:rPr>
          <w:color w:val="000000"/>
        </w:rPr>
        <w:t>дроп</w:t>
      </w:r>
      <w:proofErr w:type="spellEnd"/>
      <w:r w:rsidRPr="00E759F5">
        <w:rPr>
          <w:color w:val="000000"/>
        </w:rPr>
        <w:t xml:space="preserve"> муфт.</w:t>
      </w:r>
      <w:proofErr w:type="gramEnd"/>
      <w:r w:rsidRPr="00E759F5">
        <w:rPr>
          <w:color w:val="000000"/>
        </w:rPr>
        <w:t xml:space="preserve"> Соединения выполняются без использования специализированного оборудования для сварки и разделки оптического волокна. </w:t>
      </w:r>
      <w:r w:rsidRPr="00E759F5">
        <w:t xml:space="preserve"> Абонентские оптические </w:t>
      </w:r>
      <w:proofErr w:type="spellStart"/>
      <w:r w:rsidRPr="00E759F5">
        <w:t>патч</w:t>
      </w:r>
      <w:proofErr w:type="spellEnd"/>
      <w:r w:rsidRPr="00E759F5">
        <w:t>-корды (шнуры) внешней прокладки используется для прокладки  в телефонной канализации, на стоечных  и  воздушных линиях связи, по наружным стенам зданий и сооружений.</w:t>
      </w:r>
    </w:p>
    <w:p w:rsidR="00E759F5" w:rsidRPr="00E759F5" w:rsidRDefault="00E759F5" w:rsidP="00E759F5">
      <w:pPr>
        <w:ind w:left="240" w:hanging="240"/>
        <w:jc w:val="both"/>
        <w:rPr>
          <w:color w:val="000000"/>
        </w:rPr>
      </w:pPr>
      <w:r w:rsidRPr="00E759F5">
        <w:t xml:space="preserve">   </w:t>
      </w:r>
    </w:p>
    <w:p w:rsidR="00E759F5" w:rsidRPr="00E759F5" w:rsidRDefault="00E759F5" w:rsidP="00E759F5">
      <w:pPr>
        <w:ind w:firstLine="113"/>
      </w:pPr>
    </w:p>
    <w:p w:rsidR="00E759F5" w:rsidRPr="00E759F5" w:rsidRDefault="00E759F5" w:rsidP="00E759F5">
      <w:pPr>
        <w:tabs>
          <w:tab w:val="left" w:pos="-180"/>
        </w:tabs>
        <w:ind w:left="360" w:firstLine="180"/>
      </w:pPr>
      <w:r w:rsidRPr="00E759F5">
        <w:rPr>
          <w:b/>
        </w:rPr>
        <w:t xml:space="preserve">   1.2 </w:t>
      </w:r>
      <w:r w:rsidRPr="00E759F5">
        <w:rPr>
          <w:sz w:val="28"/>
          <w:szCs w:val="28"/>
        </w:rPr>
        <w:t xml:space="preserve">Конструкция и параметры  абонентского  оптического </w:t>
      </w:r>
      <w:proofErr w:type="spellStart"/>
      <w:r w:rsidRPr="00E759F5">
        <w:rPr>
          <w:sz w:val="28"/>
          <w:szCs w:val="28"/>
        </w:rPr>
        <w:t>патч</w:t>
      </w:r>
      <w:proofErr w:type="spellEnd"/>
      <w:r w:rsidRPr="00E759F5">
        <w:rPr>
          <w:sz w:val="28"/>
          <w:szCs w:val="28"/>
        </w:rPr>
        <w:t>-корда (шнура) внешней прокладки</w:t>
      </w:r>
    </w:p>
    <w:p w:rsidR="00E759F5" w:rsidRPr="00E759F5" w:rsidRDefault="00E759F5" w:rsidP="00E759F5">
      <w:pPr>
        <w:ind w:left="120" w:hanging="7"/>
      </w:pPr>
      <w:r w:rsidRPr="00E759F5">
        <w:t xml:space="preserve">     </w:t>
      </w:r>
    </w:p>
    <w:p w:rsidR="00E759F5" w:rsidRPr="00E759F5" w:rsidRDefault="00E759F5" w:rsidP="00E759F5">
      <w:pPr>
        <w:ind w:left="240"/>
        <w:jc w:val="both"/>
      </w:pPr>
      <w:r w:rsidRPr="00E759F5">
        <w:t xml:space="preserve">    Абонентский оптический </w:t>
      </w:r>
      <w:proofErr w:type="spellStart"/>
      <w:r w:rsidRPr="00E759F5">
        <w:t>патч</w:t>
      </w:r>
      <w:proofErr w:type="spellEnd"/>
      <w:r w:rsidRPr="00E759F5">
        <w:t xml:space="preserve">-корд (шнур) внешней прокладки должен представлять собой отрезок диэлектрического оптического кабеля длиной от 20 до 200м  (без градации) </w:t>
      </w:r>
      <w:proofErr w:type="spellStart"/>
      <w:r w:rsidRPr="00E759F5">
        <w:t>оконцованного</w:t>
      </w:r>
      <w:proofErr w:type="spellEnd"/>
      <w:r w:rsidRPr="00E759F5">
        <w:t xml:space="preserve"> с двух сторон коннекторами SC/APC цвет коннекторов зеленый. Абонентский оптический </w:t>
      </w:r>
      <w:proofErr w:type="spellStart"/>
      <w:r w:rsidRPr="00E759F5">
        <w:t>патч</w:t>
      </w:r>
      <w:proofErr w:type="spellEnd"/>
      <w:r w:rsidRPr="00E759F5">
        <w:t xml:space="preserve">-корд (шнур) внешней прокладки должен  изготавливаться  на основе кабелей с </w:t>
      </w:r>
      <w:proofErr w:type="spellStart"/>
      <w:r w:rsidRPr="00E759F5">
        <w:t>одномодовым</w:t>
      </w:r>
      <w:proofErr w:type="spellEnd"/>
      <w:r w:rsidRPr="00E759F5">
        <w:t xml:space="preserve"> оптическим волокном, соответствующим требованиям Рекомендаций G. 652 ITU-T и обеспечивать герметичность ОВ. Конструкция </w:t>
      </w:r>
      <w:proofErr w:type="spellStart"/>
      <w:r w:rsidRPr="00E759F5">
        <w:t>патч</w:t>
      </w:r>
      <w:proofErr w:type="spellEnd"/>
      <w:r w:rsidRPr="00E759F5">
        <w:t>-корда (шнура) представляет собой сердечник, в середине которого располагается оптическое волокно, по краям конструкции располагаются два внутренних диэлектрических силовых элемента (кабель типа "8"). Далее конструкция может иметь следующие варианты исполнения:</w:t>
      </w:r>
    </w:p>
    <w:p w:rsidR="00E759F5" w:rsidRPr="00E759F5" w:rsidRDefault="00E759F5" w:rsidP="00E759F5">
      <w:pPr>
        <w:ind w:left="240" w:firstLine="300"/>
        <w:jc w:val="both"/>
      </w:pPr>
      <w:r w:rsidRPr="00E759F5">
        <w:lastRenderedPageBreak/>
        <w:t>-поверх сердечника располагается внешняя оболочка с двумя внешними силовыми элементами из стеклопластиковых прутков сечение кабеля овальное;</w:t>
      </w:r>
    </w:p>
    <w:p w:rsidR="00E759F5" w:rsidRPr="00E759F5" w:rsidRDefault="00E759F5" w:rsidP="00E759F5">
      <w:pPr>
        <w:ind w:left="240" w:firstLine="300"/>
        <w:jc w:val="both"/>
      </w:pPr>
      <w:r w:rsidRPr="00E759F5">
        <w:t>-кабель имеет один внешний силовой элемент из стеклопластикового прутка, расположенный в одной плоскости с сердечником кабель типа «8».</w:t>
      </w:r>
    </w:p>
    <w:p w:rsidR="00E759F5" w:rsidRPr="00E759F5" w:rsidRDefault="00E759F5" w:rsidP="00E759F5">
      <w:pPr>
        <w:ind w:left="240" w:firstLine="300"/>
        <w:jc w:val="both"/>
      </w:pPr>
      <w:r w:rsidRPr="00E759F5">
        <w:t xml:space="preserve">В обоих случаях диаметр прутков силового элемента должен быть равен или больше толщины сердечника кабеля. </w:t>
      </w:r>
    </w:p>
    <w:p w:rsidR="00E759F5" w:rsidRPr="00E759F5" w:rsidRDefault="00E759F5" w:rsidP="00E759F5">
      <w:pPr>
        <w:ind w:left="240" w:firstLine="300"/>
        <w:jc w:val="both"/>
      </w:pPr>
      <w:r w:rsidRPr="00E759F5">
        <w:t xml:space="preserve">Конструкция </w:t>
      </w:r>
      <w:proofErr w:type="gramStart"/>
      <w:r w:rsidRPr="00E759F5">
        <w:t>абонентского</w:t>
      </w:r>
      <w:proofErr w:type="gramEnd"/>
      <w:r w:rsidRPr="00E759F5">
        <w:t xml:space="preserve"> оптического </w:t>
      </w:r>
      <w:proofErr w:type="spellStart"/>
      <w:r w:rsidRPr="00E759F5">
        <w:t>патч</w:t>
      </w:r>
      <w:proofErr w:type="spellEnd"/>
      <w:r w:rsidRPr="00E759F5">
        <w:t>-корда должна обеспечивать стойкость к механическим, температурным, электромагнитным и прочим влияниям при выполнении строительно-монтажных работ и последующей эксплуатации.</w:t>
      </w:r>
    </w:p>
    <w:p w:rsidR="00E759F5" w:rsidRPr="00E759F5" w:rsidRDefault="00E759F5" w:rsidP="00E759F5">
      <w:pPr>
        <w:ind w:left="180" w:firstLine="360"/>
        <w:jc w:val="both"/>
      </w:pPr>
      <w:r w:rsidRPr="00E759F5">
        <w:t xml:space="preserve">Конструкция сердечника должна позволять выполнять наружный монтаж с удаленными внешней оболочкой и внешними силовыми элементами. </w:t>
      </w:r>
      <w:proofErr w:type="gramStart"/>
      <w:r w:rsidRPr="00E759F5">
        <w:t>Длинна</w:t>
      </w:r>
      <w:proofErr w:type="gramEnd"/>
      <w:r w:rsidRPr="00E759F5">
        <w:t xml:space="preserve"> функциональных участков без внешних силовых элементов для обеспечения подключения  к оконечным устройствам составляет 1 метр с каждой стороны </w:t>
      </w:r>
      <w:proofErr w:type="spellStart"/>
      <w:r w:rsidRPr="00E759F5">
        <w:t>патч</w:t>
      </w:r>
      <w:proofErr w:type="spellEnd"/>
      <w:r w:rsidRPr="00E759F5">
        <w:t xml:space="preserve">-корда. Места переходов на участки без внешних силовых элементов, должны быть заделаны переходными муфтами.  </w:t>
      </w:r>
    </w:p>
    <w:p w:rsidR="00E759F5" w:rsidRPr="00E759F5" w:rsidRDefault="00E759F5" w:rsidP="00E759F5">
      <w:pPr>
        <w:ind w:left="240" w:firstLine="300"/>
        <w:jc w:val="both"/>
      </w:pPr>
      <w:r w:rsidRPr="00E759F5">
        <w:t xml:space="preserve">В случае использования  абонентского оптического </w:t>
      </w:r>
      <w:proofErr w:type="spellStart"/>
      <w:r w:rsidRPr="00E759F5">
        <w:t>патч</w:t>
      </w:r>
      <w:proofErr w:type="spellEnd"/>
      <w:r w:rsidRPr="00E759F5">
        <w:t xml:space="preserve">-корда (шнура) внешней прокладки на сетях с использованием </w:t>
      </w:r>
      <w:proofErr w:type="spellStart"/>
      <w:r w:rsidRPr="00E759F5">
        <w:t>предтерменированных</w:t>
      </w:r>
      <w:proofErr w:type="spellEnd"/>
      <w:r w:rsidRPr="00E759F5">
        <w:t xml:space="preserve"> решений (</w:t>
      </w:r>
      <w:proofErr w:type="spellStart"/>
      <w:r w:rsidRPr="00E759F5">
        <w:t>дроп</w:t>
      </w:r>
      <w:proofErr w:type="spellEnd"/>
      <w:r w:rsidRPr="00E759F5">
        <w:t xml:space="preserve"> муфт), разъемы должны быть оборудованы защитными корпусами, обеспечивающими при соединении с коннекторами </w:t>
      </w:r>
      <w:proofErr w:type="spellStart"/>
      <w:r w:rsidRPr="00E759F5">
        <w:t>дроп</w:t>
      </w:r>
      <w:proofErr w:type="spellEnd"/>
      <w:r w:rsidRPr="00E759F5">
        <w:t xml:space="preserve"> муфт защиту соединения не хуже IP-68. Защитный корпус должен монтироваться на абонентский оптический </w:t>
      </w:r>
      <w:proofErr w:type="spellStart"/>
      <w:r w:rsidRPr="00E759F5">
        <w:t>патч</w:t>
      </w:r>
      <w:proofErr w:type="spellEnd"/>
      <w:r w:rsidRPr="00E759F5">
        <w:t xml:space="preserve"> корт </w:t>
      </w:r>
      <w:proofErr w:type="gramStart"/>
      <w:r w:rsidRPr="00E759F5">
        <w:t>с</w:t>
      </w:r>
      <w:proofErr w:type="gramEnd"/>
      <w:r w:rsidRPr="00E759F5">
        <w:t xml:space="preserve"> установленными коннекторами SC/APC. </w:t>
      </w:r>
    </w:p>
    <w:p w:rsidR="00E759F5" w:rsidRPr="00E759F5" w:rsidRDefault="00E759F5" w:rsidP="00E759F5">
      <w:pPr>
        <w:ind w:left="240" w:firstLine="300"/>
        <w:jc w:val="both"/>
        <w:rPr>
          <w:color w:val="000000"/>
        </w:rPr>
      </w:pPr>
      <w:r w:rsidRPr="00E759F5">
        <w:t xml:space="preserve">Оболочки абонентских оптических </w:t>
      </w:r>
      <w:proofErr w:type="spellStart"/>
      <w:r w:rsidRPr="00E759F5">
        <w:t>патч</w:t>
      </w:r>
      <w:proofErr w:type="spellEnd"/>
      <w:r w:rsidRPr="00E759F5">
        <w:t>-кордов внешней прокладки должны обеспечивать устойчивость к влиянию повышенной концентрации озона, минеральных масел, паров бензина, соляного тумана, быть устойчив к ультрафиолетовому излучению, не должны содержать веществ, которые могут нанести вред окружающей среде в процессе функционирования, а также вследствие аварийных ситуаций. М</w:t>
      </w:r>
      <w:r w:rsidRPr="00E759F5">
        <w:rPr>
          <w:color w:val="000000"/>
        </w:rPr>
        <w:t>атериала оболочки не должен поддерживать горение.</w:t>
      </w:r>
    </w:p>
    <w:p w:rsidR="00E759F5" w:rsidRPr="00E759F5" w:rsidRDefault="00E759F5" w:rsidP="00E759F5">
      <w:pPr>
        <w:ind w:left="240" w:firstLine="300"/>
        <w:jc w:val="both"/>
      </w:pPr>
      <w:r w:rsidRPr="00E759F5">
        <w:t xml:space="preserve">Максимально допустимый потенциал электрического поля: не более 12КВ. </w:t>
      </w:r>
    </w:p>
    <w:p w:rsidR="00E759F5" w:rsidRPr="00E759F5" w:rsidRDefault="00E759F5" w:rsidP="00E759F5">
      <w:pPr>
        <w:ind w:left="240" w:firstLine="300"/>
        <w:jc w:val="both"/>
        <w:rPr>
          <w:color w:val="000000"/>
        </w:rPr>
      </w:pPr>
    </w:p>
    <w:p w:rsidR="00E759F5" w:rsidRPr="00E759F5" w:rsidRDefault="00E759F5" w:rsidP="00E759F5">
      <w:pPr>
        <w:autoSpaceDE w:val="0"/>
        <w:autoSpaceDN w:val="0"/>
        <w:adjustRightInd w:val="0"/>
        <w:jc w:val="both"/>
        <w:rPr>
          <w:b/>
          <w:color w:val="000000"/>
          <w:sz w:val="28"/>
          <w:szCs w:val="28"/>
        </w:rPr>
      </w:pPr>
      <w:r w:rsidRPr="00E759F5">
        <w:rPr>
          <w:color w:val="000000"/>
        </w:rPr>
        <w:t xml:space="preserve">  </w:t>
      </w:r>
      <w:r w:rsidRPr="00E759F5">
        <w:rPr>
          <w:b/>
          <w:color w:val="000000"/>
        </w:rPr>
        <w:t>1.3</w:t>
      </w:r>
      <w:r w:rsidRPr="00E759F5">
        <w:rPr>
          <w:color w:val="000000"/>
        </w:rPr>
        <w:t xml:space="preserve"> </w:t>
      </w:r>
      <w:r w:rsidRPr="00E759F5">
        <w:rPr>
          <w:b/>
          <w:sz w:val="28"/>
          <w:szCs w:val="28"/>
        </w:rPr>
        <w:t xml:space="preserve">Оптические и механические характеристики волокна </w:t>
      </w:r>
      <w:r w:rsidRPr="00E759F5">
        <w:rPr>
          <w:b/>
          <w:color w:val="000000"/>
          <w:sz w:val="28"/>
          <w:szCs w:val="28"/>
        </w:rPr>
        <w:t xml:space="preserve">G.652 </w:t>
      </w:r>
    </w:p>
    <w:p w:rsidR="00E759F5" w:rsidRPr="00E759F5" w:rsidRDefault="00E759F5" w:rsidP="00E759F5">
      <w:pPr>
        <w:tabs>
          <w:tab w:val="left" w:pos="-180"/>
        </w:tabs>
        <w:ind w:left="540"/>
      </w:pPr>
      <w:proofErr w:type="gramStart"/>
      <w:r w:rsidRPr="00E759F5">
        <w:rPr>
          <w:b/>
          <w:color w:val="000000"/>
          <w:sz w:val="28"/>
          <w:szCs w:val="28"/>
        </w:rPr>
        <w:t>применяемого</w:t>
      </w:r>
      <w:proofErr w:type="gramEnd"/>
      <w:r w:rsidRPr="00E759F5">
        <w:rPr>
          <w:b/>
          <w:color w:val="000000"/>
          <w:sz w:val="28"/>
          <w:szCs w:val="28"/>
        </w:rPr>
        <w:t xml:space="preserve"> в </w:t>
      </w:r>
      <w:r w:rsidRPr="00E759F5">
        <w:rPr>
          <w:b/>
          <w:sz w:val="28"/>
          <w:szCs w:val="28"/>
        </w:rPr>
        <w:t xml:space="preserve">абонентских  оптических </w:t>
      </w:r>
      <w:proofErr w:type="spellStart"/>
      <w:r w:rsidRPr="00E759F5">
        <w:rPr>
          <w:b/>
          <w:sz w:val="28"/>
          <w:szCs w:val="28"/>
        </w:rPr>
        <w:t>патч</w:t>
      </w:r>
      <w:proofErr w:type="spellEnd"/>
      <w:r w:rsidRPr="00E759F5">
        <w:rPr>
          <w:b/>
          <w:sz w:val="28"/>
          <w:szCs w:val="28"/>
        </w:rPr>
        <w:t xml:space="preserve"> кордах (шнурах)     внешней прокладки</w:t>
      </w:r>
    </w:p>
    <w:p w:rsidR="00E759F5" w:rsidRPr="00E759F5" w:rsidRDefault="00E759F5" w:rsidP="00E759F5">
      <w:pPr>
        <w:autoSpaceDE w:val="0"/>
        <w:autoSpaceDN w:val="0"/>
        <w:adjustRightInd w:val="0"/>
        <w:jc w:val="both"/>
        <w:rPr>
          <w:b/>
          <w:sz w:val="28"/>
          <w:szCs w:val="28"/>
        </w:rPr>
      </w:pPr>
      <w:r w:rsidRPr="00E759F5">
        <w:rPr>
          <w:b/>
          <w:color w:val="000000"/>
          <w:sz w:val="28"/>
          <w:szCs w:val="28"/>
        </w:rPr>
        <w:t xml:space="preserve"> </w:t>
      </w:r>
    </w:p>
    <w:p w:rsidR="00E759F5" w:rsidRPr="00E759F5" w:rsidRDefault="00E759F5" w:rsidP="00E759F5">
      <w:pPr>
        <w:widowControl w:val="0"/>
        <w:spacing w:line="220" w:lineRule="atLeast"/>
        <w:jc w:val="both"/>
      </w:pPr>
      <w:r w:rsidRPr="00E759F5">
        <w:t xml:space="preserve">           ОВ должны отвечать требованиям Рекомендаций </w:t>
      </w:r>
      <w:r w:rsidRPr="00E759F5">
        <w:rPr>
          <w:lang w:val="en-US"/>
        </w:rPr>
        <w:t>G</w:t>
      </w:r>
      <w:r w:rsidRPr="00E759F5">
        <w:t>.652 ITU-T:</w:t>
      </w:r>
    </w:p>
    <w:p w:rsidR="00E759F5" w:rsidRPr="00E759F5" w:rsidRDefault="00E759F5" w:rsidP="00E759F5">
      <w:pPr>
        <w:widowControl w:val="0"/>
        <w:numPr>
          <w:ilvl w:val="0"/>
          <w:numId w:val="2"/>
        </w:numPr>
        <w:spacing w:line="220" w:lineRule="atLeast"/>
        <w:jc w:val="both"/>
      </w:pPr>
      <w:r w:rsidRPr="00E759F5">
        <w:t xml:space="preserve">диаметр оболочки ………………………………………………….125,0 </w:t>
      </w:r>
      <w:r w:rsidRPr="00E759F5">
        <w:sym w:font="Symbol" w:char="F0B1"/>
      </w:r>
      <w:r w:rsidRPr="00E759F5">
        <w:t xml:space="preserve"> 1,0 мкм;</w:t>
      </w:r>
    </w:p>
    <w:p w:rsidR="00E759F5" w:rsidRPr="00E759F5" w:rsidRDefault="00E759F5" w:rsidP="00E759F5">
      <w:pPr>
        <w:widowControl w:val="0"/>
        <w:numPr>
          <w:ilvl w:val="0"/>
          <w:numId w:val="2"/>
        </w:numPr>
        <w:spacing w:line="220" w:lineRule="atLeast"/>
        <w:jc w:val="both"/>
      </w:pPr>
      <w:r w:rsidRPr="00E759F5">
        <w:t>максимальная погрешность концентричности сердцевины ………0,8 мкм;</w:t>
      </w:r>
    </w:p>
    <w:p w:rsidR="00E759F5" w:rsidRPr="00E759F5" w:rsidRDefault="00E759F5" w:rsidP="00E759F5">
      <w:pPr>
        <w:widowControl w:val="0"/>
        <w:numPr>
          <w:ilvl w:val="0"/>
          <w:numId w:val="2"/>
        </w:numPr>
        <w:spacing w:line="220" w:lineRule="atLeast"/>
        <w:jc w:val="both"/>
      </w:pPr>
      <w:proofErr w:type="gramStart"/>
      <w:r w:rsidRPr="00E759F5">
        <w:t>максимальная</w:t>
      </w:r>
      <w:proofErr w:type="gramEnd"/>
      <w:r w:rsidRPr="00E759F5">
        <w:t xml:space="preserve"> </w:t>
      </w:r>
      <w:proofErr w:type="spellStart"/>
      <w:r w:rsidRPr="00E759F5">
        <w:t>некруглость</w:t>
      </w:r>
      <w:proofErr w:type="spellEnd"/>
      <w:r w:rsidRPr="00E759F5">
        <w:t xml:space="preserve"> оболочки  ……………………………..2 %;</w:t>
      </w:r>
    </w:p>
    <w:p w:rsidR="00E759F5" w:rsidRPr="00E759F5" w:rsidRDefault="00E759F5" w:rsidP="00E759F5">
      <w:pPr>
        <w:widowControl w:val="0"/>
        <w:numPr>
          <w:ilvl w:val="0"/>
          <w:numId w:val="2"/>
        </w:numPr>
        <w:spacing w:line="220" w:lineRule="atLeast"/>
        <w:jc w:val="both"/>
      </w:pPr>
      <w:r w:rsidRPr="00E759F5">
        <w:t xml:space="preserve">максимальные потери на макро изгиб (радиус </w:t>
      </w:r>
      <w:smartTag w:uri="urn:schemas-microsoft-com:office:smarttags" w:element="metricconverter">
        <w:smartTagPr>
          <w:attr w:name="ProductID" w:val="37,5 мм"/>
        </w:smartTagPr>
        <w:r w:rsidRPr="00E759F5">
          <w:t>37,5 мм</w:t>
        </w:r>
      </w:smartTag>
      <w:r w:rsidRPr="00E759F5">
        <w:t>, число витков 100)</w:t>
      </w:r>
    </w:p>
    <w:p w:rsidR="00E759F5" w:rsidRPr="00E759F5" w:rsidRDefault="00E759F5" w:rsidP="00E759F5">
      <w:pPr>
        <w:widowControl w:val="0"/>
        <w:tabs>
          <w:tab w:val="left" w:pos="1843"/>
        </w:tabs>
        <w:spacing w:line="220" w:lineRule="atLeast"/>
        <w:ind w:left="720"/>
        <w:jc w:val="both"/>
      </w:pPr>
      <w:r w:rsidRPr="00E759F5">
        <w:t xml:space="preserve">на длине волны 1550 </w:t>
      </w:r>
      <w:proofErr w:type="spellStart"/>
      <w:r w:rsidRPr="00E759F5">
        <w:t>нм</w:t>
      </w:r>
      <w:proofErr w:type="spellEnd"/>
      <w:r w:rsidRPr="00E759F5">
        <w:t xml:space="preserve"> ……………………………………………..0,50 дБ;</w:t>
      </w:r>
    </w:p>
    <w:p w:rsidR="00E759F5" w:rsidRPr="00E759F5" w:rsidRDefault="00E759F5" w:rsidP="00E759F5">
      <w:pPr>
        <w:widowControl w:val="0"/>
        <w:numPr>
          <w:ilvl w:val="0"/>
          <w:numId w:val="2"/>
        </w:numPr>
        <w:tabs>
          <w:tab w:val="left" w:pos="1843"/>
        </w:tabs>
        <w:spacing w:line="220" w:lineRule="atLeast"/>
        <w:jc w:val="both"/>
      </w:pPr>
      <w:r w:rsidRPr="00E759F5">
        <w:t>минимальное натяжение перемотки ………………………………..0,69 ГПа</w:t>
      </w:r>
    </w:p>
    <w:tbl>
      <w:tblPr>
        <w:tblW w:w="9915" w:type="dxa"/>
        <w:tblInd w:w="93" w:type="dxa"/>
        <w:tblLook w:val="0000" w:firstRow="0" w:lastRow="0" w:firstColumn="0" w:lastColumn="0" w:noHBand="0" w:noVBand="0"/>
      </w:tblPr>
      <w:tblGrid>
        <w:gridCol w:w="5595"/>
        <w:gridCol w:w="2160"/>
        <w:gridCol w:w="2160"/>
      </w:tblGrid>
      <w:tr w:rsidR="00E759F5" w:rsidRPr="00E759F5" w:rsidTr="00703E5C">
        <w:trPr>
          <w:trHeight w:val="330"/>
        </w:trPr>
        <w:tc>
          <w:tcPr>
            <w:tcW w:w="5595" w:type="dxa"/>
            <w:tcBorders>
              <w:top w:val="single" w:sz="8" w:space="0" w:color="auto"/>
              <w:left w:val="single" w:sz="8" w:space="0" w:color="auto"/>
              <w:bottom w:val="single" w:sz="8" w:space="0" w:color="auto"/>
              <w:right w:val="single" w:sz="8" w:space="0" w:color="auto"/>
            </w:tcBorders>
            <w:shd w:val="clear" w:color="auto" w:fill="auto"/>
          </w:tcPr>
          <w:p w:rsidR="00E759F5" w:rsidRPr="00E759F5" w:rsidRDefault="00E759F5" w:rsidP="00E759F5">
            <w:pPr>
              <w:jc w:val="center"/>
              <w:rPr>
                <w:b/>
                <w:bCs/>
              </w:rPr>
            </w:pPr>
            <w:r w:rsidRPr="00E759F5">
              <w:rPr>
                <w:b/>
                <w:bCs/>
                <w:lang w:eastAsia="en-US"/>
              </w:rPr>
              <w:t>Тип ОВ</w:t>
            </w:r>
          </w:p>
        </w:tc>
        <w:tc>
          <w:tcPr>
            <w:tcW w:w="4320" w:type="dxa"/>
            <w:gridSpan w:val="2"/>
            <w:tcBorders>
              <w:top w:val="single" w:sz="8" w:space="0" w:color="auto"/>
              <w:left w:val="nil"/>
              <w:bottom w:val="single" w:sz="8" w:space="0" w:color="auto"/>
              <w:right w:val="single" w:sz="8" w:space="0" w:color="000000"/>
            </w:tcBorders>
            <w:shd w:val="clear" w:color="auto" w:fill="auto"/>
          </w:tcPr>
          <w:p w:rsidR="00E759F5" w:rsidRPr="00E759F5" w:rsidRDefault="00E759F5" w:rsidP="00E759F5">
            <w:pPr>
              <w:jc w:val="center"/>
              <w:rPr>
                <w:b/>
                <w:bCs/>
              </w:rPr>
            </w:pPr>
            <w:proofErr w:type="spellStart"/>
            <w:r w:rsidRPr="00E759F5">
              <w:rPr>
                <w:b/>
                <w:bCs/>
              </w:rPr>
              <w:t>Одномодовое</w:t>
            </w:r>
            <w:proofErr w:type="spellEnd"/>
          </w:p>
        </w:tc>
      </w:tr>
      <w:tr w:rsidR="00E759F5" w:rsidRPr="00E759F5" w:rsidTr="00703E5C">
        <w:trPr>
          <w:trHeight w:val="330"/>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center"/>
            </w:pPr>
            <w:r w:rsidRPr="00E759F5">
              <w:t>Рекомендация МСЭ-Т</w:t>
            </w:r>
          </w:p>
        </w:tc>
        <w:tc>
          <w:tcPr>
            <w:tcW w:w="216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t>G.652В</w:t>
            </w:r>
          </w:p>
        </w:tc>
        <w:tc>
          <w:tcPr>
            <w:tcW w:w="216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t>G.652С(D)</w:t>
            </w:r>
          </w:p>
        </w:tc>
      </w:tr>
      <w:tr w:rsidR="00E759F5" w:rsidRPr="00E759F5" w:rsidTr="00703E5C">
        <w:trPr>
          <w:trHeight w:val="270"/>
        </w:trPr>
        <w:tc>
          <w:tcPr>
            <w:tcW w:w="9915" w:type="dxa"/>
            <w:gridSpan w:val="3"/>
            <w:tcBorders>
              <w:top w:val="single" w:sz="8" w:space="0" w:color="auto"/>
              <w:left w:val="single" w:sz="8" w:space="0" w:color="auto"/>
              <w:bottom w:val="single" w:sz="8" w:space="0" w:color="auto"/>
              <w:right w:val="single" w:sz="8" w:space="0" w:color="000000"/>
            </w:tcBorders>
            <w:shd w:val="clear" w:color="auto" w:fill="auto"/>
          </w:tcPr>
          <w:p w:rsidR="00E759F5" w:rsidRPr="00E759F5" w:rsidRDefault="00E759F5" w:rsidP="00E759F5">
            <w:pPr>
              <w:jc w:val="center"/>
              <w:rPr>
                <w:b/>
                <w:bCs/>
                <w:sz w:val="20"/>
                <w:szCs w:val="20"/>
              </w:rPr>
            </w:pPr>
            <w:r w:rsidRPr="00E759F5">
              <w:rPr>
                <w:b/>
                <w:bCs/>
                <w:iCs/>
                <w:sz w:val="20"/>
                <w:szCs w:val="20"/>
              </w:rPr>
              <w:t>Геометрические характеристики</w:t>
            </w:r>
          </w:p>
        </w:tc>
      </w:tr>
      <w:tr w:rsidR="00E759F5" w:rsidRPr="00E759F5" w:rsidTr="00703E5C">
        <w:trPr>
          <w:trHeight w:val="330"/>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r w:rsidRPr="00E759F5">
              <w:rPr>
                <w:lang w:eastAsia="en-US"/>
              </w:rPr>
              <w:t xml:space="preserve">Диаметр оболочки, </w:t>
            </w:r>
            <w:proofErr w:type="gramStart"/>
            <w:r w:rsidRPr="00E759F5">
              <w:rPr>
                <w:lang w:eastAsia="en-US"/>
              </w:rPr>
              <w:t>мкм</w:t>
            </w:r>
            <w:proofErr w:type="gramEnd"/>
          </w:p>
        </w:tc>
        <w:tc>
          <w:tcPr>
            <w:tcW w:w="216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125 ± 1</w:t>
            </w:r>
          </w:p>
        </w:tc>
        <w:tc>
          <w:tcPr>
            <w:tcW w:w="216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125 ± 1</w:t>
            </w:r>
          </w:p>
        </w:tc>
      </w:tr>
      <w:tr w:rsidR="00E759F5" w:rsidRPr="00E759F5" w:rsidTr="00703E5C">
        <w:trPr>
          <w:trHeight w:val="330"/>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r w:rsidRPr="00E759F5">
              <w:rPr>
                <w:spacing w:val="-4"/>
                <w:lang w:eastAsia="en-US"/>
              </w:rPr>
              <w:t xml:space="preserve">Диаметр защитного покрытия, </w:t>
            </w:r>
            <w:proofErr w:type="gramStart"/>
            <w:r w:rsidRPr="00E759F5">
              <w:rPr>
                <w:spacing w:val="-4"/>
                <w:lang w:eastAsia="en-US"/>
              </w:rPr>
              <w:t>мкм</w:t>
            </w:r>
            <w:proofErr w:type="gramEnd"/>
          </w:p>
        </w:tc>
        <w:tc>
          <w:tcPr>
            <w:tcW w:w="216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250 ± 15</w:t>
            </w:r>
          </w:p>
        </w:tc>
        <w:tc>
          <w:tcPr>
            <w:tcW w:w="216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250 ± 15</w:t>
            </w:r>
          </w:p>
        </w:tc>
      </w:tr>
      <w:tr w:rsidR="00E759F5" w:rsidRPr="00E759F5" w:rsidTr="00703E5C">
        <w:trPr>
          <w:trHeight w:val="330"/>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proofErr w:type="spellStart"/>
            <w:r w:rsidRPr="00E759F5">
              <w:rPr>
                <w:lang w:eastAsia="en-US"/>
              </w:rPr>
              <w:t>Некруглость</w:t>
            </w:r>
            <w:proofErr w:type="spellEnd"/>
            <w:r w:rsidRPr="00E759F5">
              <w:rPr>
                <w:lang w:eastAsia="en-US"/>
              </w:rPr>
              <w:t xml:space="preserve"> оболочки, %, не более</w:t>
            </w:r>
          </w:p>
        </w:tc>
        <w:tc>
          <w:tcPr>
            <w:tcW w:w="216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2</w:t>
            </w:r>
          </w:p>
        </w:tc>
        <w:tc>
          <w:tcPr>
            <w:tcW w:w="216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2</w:t>
            </w:r>
          </w:p>
        </w:tc>
      </w:tr>
      <w:tr w:rsidR="00E759F5" w:rsidRPr="00E759F5" w:rsidTr="00703E5C">
        <w:trPr>
          <w:trHeight w:val="425"/>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center"/>
            </w:pPr>
            <w:r w:rsidRPr="00E759F5">
              <w:rPr>
                <w:spacing w:val="-18"/>
                <w:lang w:eastAsia="en-US"/>
              </w:rPr>
              <w:t xml:space="preserve">Погрешность концентричности сердцевины, </w:t>
            </w:r>
            <w:proofErr w:type="gramStart"/>
            <w:r w:rsidRPr="00E759F5">
              <w:rPr>
                <w:spacing w:val="-18"/>
                <w:lang w:eastAsia="en-US"/>
              </w:rPr>
              <w:t>мкм</w:t>
            </w:r>
            <w:proofErr w:type="gramEnd"/>
            <w:r w:rsidRPr="00E759F5">
              <w:rPr>
                <w:spacing w:val="-18"/>
                <w:lang w:eastAsia="en-US"/>
              </w:rPr>
              <w:t>, не более</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0,8</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0,8</w:t>
            </w:r>
          </w:p>
        </w:tc>
      </w:tr>
      <w:tr w:rsidR="00E759F5" w:rsidRPr="00E759F5" w:rsidTr="00703E5C">
        <w:trPr>
          <w:trHeight w:val="330"/>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r w:rsidRPr="00E759F5">
              <w:rPr>
                <w:lang w:eastAsia="en-US"/>
              </w:rPr>
              <w:t xml:space="preserve">Диаметр сердцевины, </w:t>
            </w:r>
            <w:proofErr w:type="gramStart"/>
            <w:r w:rsidRPr="00E759F5">
              <w:rPr>
                <w:lang w:eastAsia="en-US"/>
              </w:rPr>
              <w:t>мкм</w:t>
            </w:r>
            <w:proofErr w:type="gramEnd"/>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30"/>
        </w:trPr>
        <w:tc>
          <w:tcPr>
            <w:tcW w:w="9915" w:type="dxa"/>
            <w:gridSpan w:val="3"/>
            <w:tcBorders>
              <w:top w:val="single" w:sz="8" w:space="0" w:color="auto"/>
              <w:left w:val="single" w:sz="8" w:space="0" w:color="auto"/>
              <w:bottom w:val="single" w:sz="8" w:space="0" w:color="auto"/>
              <w:right w:val="single" w:sz="8" w:space="0" w:color="000000"/>
            </w:tcBorders>
            <w:shd w:val="clear" w:color="auto" w:fill="auto"/>
          </w:tcPr>
          <w:p w:rsidR="00E759F5" w:rsidRPr="00E759F5" w:rsidRDefault="00E759F5" w:rsidP="00E759F5">
            <w:pPr>
              <w:jc w:val="center"/>
              <w:rPr>
                <w:b/>
                <w:bCs/>
              </w:rPr>
            </w:pPr>
            <w:r w:rsidRPr="00E759F5">
              <w:rPr>
                <w:b/>
                <w:bCs/>
              </w:rPr>
              <w:t>Передаточные характеристики</w:t>
            </w:r>
          </w:p>
        </w:tc>
      </w:tr>
      <w:tr w:rsidR="00E759F5" w:rsidRPr="00E759F5" w:rsidTr="00703E5C">
        <w:trPr>
          <w:trHeight w:val="630"/>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lastRenderedPageBreak/>
              <w:t>Коэффициент затухания ОВ, дБ/км, не более, на длине волны:</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 </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 </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850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1300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1310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0,36</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0,36</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1383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0,35</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1460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1550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0,22</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0,22</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1625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551"/>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t xml:space="preserve">Коэффициент хроматической дисперсии </w:t>
            </w:r>
            <w:proofErr w:type="spellStart"/>
            <w:r w:rsidRPr="00E759F5">
              <w:rPr>
                <w:lang w:eastAsia="en-US"/>
              </w:rPr>
              <w:t>пс</w:t>
            </w:r>
            <w:proofErr w:type="spellEnd"/>
            <w:r w:rsidRPr="00E759F5">
              <w:rPr>
                <w:lang w:eastAsia="en-US"/>
              </w:rPr>
              <w:t>/(</w:t>
            </w:r>
            <w:proofErr w:type="spellStart"/>
            <w:r w:rsidRPr="00E759F5">
              <w:rPr>
                <w:lang w:eastAsia="en-US"/>
              </w:rPr>
              <w:t>нм×км</w:t>
            </w:r>
            <w:proofErr w:type="spellEnd"/>
            <w:r w:rsidRPr="00E759F5">
              <w:rPr>
                <w:lang w:eastAsia="en-US"/>
              </w:rPr>
              <w:t>), не более, в интервале длин волн:</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t xml:space="preserve">1285-1330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3,5</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3,5</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t xml:space="preserve">1530-1565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t xml:space="preserve">1525-1575 </w:t>
            </w:r>
            <w:proofErr w:type="spellStart"/>
            <w:r w:rsidRPr="00E759F5">
              <w:rPr>
                <w:lang w:eastAsia="en-US"/>
              </w:rPr>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18</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18</w:t>
            </w:r>
          </w:p>
        </w:tc>
      </w:tr>
      <w:tr w:rsidR="00E759F5" w:rsidRPr="00E759F5" w:rsidTr="00703E5C">
        <w:trPr>
          <w:trHeight w:val="330"/>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rPr>
                <w:rFonts w:ascii="Arial" w:hAnsi="Arial"/>
                <w:sz w:val="20"/>
                <w:szCs w:val="20"/>
              </w:rPr>
            </w:pPr>
            <w:r w:rsidRPr="00E759F5">
              <w:rPr>
                <w:spacing w:val="-6"/>
                <w:lang w:eastAsia="en-US"/>
              </w:rPr>
              <w:t xml:space="preserve">Наклон дисперсионной характеристики в области длины волны нулевой дисперсии, в интервале длин волн, </w:t>
            </w:r>
            <w:proofErr w:type="spellStart"/>
            <w:r w:rsidRPr="00E759F5">
              <w:rPr>
                <w:spacing w:val="-6"/>
                <w:lang w:eastAsia="en-US"/>
              </w:rPr>
              <w:t>пс</w:t>
            </w:r>
            <w:proofErr w:type="spellEnd"/>
            <w:r w:rsidRPr="00E759F5">
              <w:rPr>
                <w:spacing w:val="-6"/>
                <w:lang w:eastAsia="en-US"/>
              </w:rPr>
              <w:t>/нм</w:t>
            </w:r>
            <w:proofErr w:type="gramStart"/>
            <w:r w:rsidRPr="00E759F5">
              <w:rPr>
                <w:spacing w:val="-6"/>
                <w:vertAlign w:val="superscript"/>
                <w:lang w:eastAsia="en-US"/>
              </w:rPr>
              <w:t>2</w:t>
            </w:r>
            <w:proofErr w:type="gramEnd"/>
            <w:r w:rsidRPr="00E759F5">
              <w:rPr>
                <w:spacing w:val="-6"/>
                <w:lang w:eastAsia="en-US"/>
              </w:rPr>
              <w:t>·км, не более</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0,093</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0,093</w:t>
            </w:r>
          </w:p>
        </w:tc>
      </w:tr>
      <w:tr w:rsidR="00E759F5" w:rsidRPr="00E759F5" w:rsidTr="00703E5C">
        <w:trPr>
          <w:trHeight w:val="645"/>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 xml:space="preserve">Длина волны отсечки (в кабеле), </w:t>
            </w:r>
            <w:proofErr w:type="spellStart"/>
            <w:r w:rsidRPr="00E759F5">
              <w:rPr>
                <w:lang w:eastAsia="en-US"/>
              </w:rPr>
              <w:t>нм</w:t>
            </w:r>
            <w:proofErr w:type="spellEnd"/>
            <w:r w:rsidRPr="00E759F5">
              <w:rPr>
                <w:lang w:eastAsia="en-US"/>
              </w:rPr>
              <w:t>, не более</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1270</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1270</w:t>
            </w:r>
          </w:p>
        </w:tc>
      </w:tr>
      <w:tr w:rsidR="00E759F5" w:rsidRPr="00E759F5" w:rsidTr="00703E5C">
        <w:trPr>
          <w:trHeight w:val="960"/>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 xml:space="preserve">Коэффициент поляризационной </w:t>
            </w:r>
            <w:proofErr w:type="spellStart"/>
            <w:r w:rsidRPr="00E759F5">
              <w:rPr>
                <w:lang w:eastAsia="en-US"/>
              </w:rPr>
              <w:t>модовой</w:t>
            </w:r>
            <w:proofErr w:type="spellEnd"/>
            <w:r w:rsidRPr="00E759F5">
              <w:rPr>
                <w:lang w:eastAsia="en-US"/>
              </w:rPr>
              <w:t xml:space="preserve"> дисперсии  на длине волны 1550 </w:t>
            </w:r>
            <w:proofErr w:type="spellStart"/>
            <w:r w:rsidRPr="00E759F5">
              <w:rPr>
                <w:lang w:eastAsia="en-US"/>
              </w:rPr>
              <w:t>нм</w:t>
            </w:r>
            <w:proofErr w:type="spellEnd"/>
            <w:r w:rsidRPr="00E759F5">
              <w:rPr>
                <w:lang w:eastAsia="en-US"/>
              </w:rPr>
              <w:t xml:space="preserve">, </w:t>
            </w:r>
            <w:proofErr w:type="spellStart"/>
            <w:r w:rsidRPr="00E759F5">
              <w:rPr>
                <w:lang w:eastAsia="en-US"/>
              </w:rPr>
              <w:t>пс</w:t>
            </w:r>
            <w:proofErr w:type="spellEnd"/>
            <w:r w:rsidRPr="00E759F5">
              <w:rPr>
                <w:lang w:eastAsia="en-US"/>
              </w:rPr>
              <w:t>/√км, не более</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0,2</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0,2</w:t>
            </w:r>
          </w:p>
        </w:tc>
      </w:tr>
      <w:tr w:rsidR="00E759F5" w:rsidRPr="00E759F5" w:rsidTr="00703E5C">
        <w:trPr>
          <w:trHeight w:val="330"/>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center"/>
            </w:pPr>
            <w:r w:rsidRPr="00E759F5">
              <w:t>Затухание отражения, дБ, более</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t>50</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t>50</w:t>
            </w: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center"/>
            </w:pPr>
            <w:r w:rsidRPr="00E759F5">
              <w:t xml:space="preserve">Диаметр </w:t>
            </w:r>
            <w:proofErr w:type="spellStart"/>
            <w:r w:rsidRPr="00E759F5">
              <w:t>модового</w:t>
            </w:r>
            <w:proofErr w:type="spellEnd"/>
            <w:r w:rsidRPr="00E759F5">
              <w:t xml:space="preserve"> поля, </w:t>
            </w:r>
            <w:proofErr w:type="gramStart"/>
            <w:r w:rsidRPr="00E759F5">
              <w:t>мкм</w:t>
            </w:r>
            <w:proofErr w:type="gram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p>
        </w:tc>
      </w:tr>
      <w:tr w:rsidR="00E759F5" w:rsidRPr="00E759F5" w:rsidTr="00703E5C">
        <w:trPr>
          <w:trHeight w:val="315"/>
        </w:trPr>
        <w:tc>
          <w:tcPr>
            <w:tcW w:w="5595" w:type="dxa"/>
            <w:tcBorders>
              <w:top w:val="nil"/>
              <w:left w:val="single" w:sz="8" w:space="0" w:color="auto"/>
              <w:bottom w:val="nil"/>
              <w:right w:val="single" w:sz="8" w:space="0" w:color="auto"/>
            </w:tcBorders>
            <w:shd w:val="clear" w:color="auto" w:fill="auto"/>
          </w:tcPr>
          <w:p w:rsidR="00E759F5" w:rsidRPr="00E759F5" w:rsidRDefault="00E759F5" w:rsidP="00E759F5">
            <w:pPr>
              <w:jc w:val="center"/>
            </w:pPr>
            <w:r w:rsidRPr="00E759F5">
              <w:t xml:space="preserve">на длине волны 1310 </w:t>
            </w:r>
            <w:proofErr w:type="spellStart"/>
            <w:r w:rsidRPr="00E759F5">
              <w:t>нм</w:t>
            </w:r>
            <w:proofErr w:type="spellEnd"/>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t xml:space="preserve">(9,0-9,5) </w:t>
            </w:r>
            <w:r w:rsidRPr="00E759F5">
              <w:rPr>
                <w:rFonts w:ascii="Symbol" w:hAnsi="Symbol"/>
              </w:rPr>
              <w:t></w:t>
            </w:r>
            <w:r w:rsidRPr="00E759F5">
              <w:t xml:space="preserve"> 0,7</w:t>
            </w:r>
          </w:p>
        </w:tc>
        <w:tc>
          <w:tcPr>
            <w:tcW w:w="2160" w:type="dxa"/>
            <w:tcBorders>
              <w:top w:val="nil"/>
              <w:left w:val="nil"/>
              <w:bottom w:val="nil"/>
              <w:right w:val="single" w:sz="8" w:space="0" w:color="auto"/>
            </w:tcBorders>
            <w:shd w:val="clear" w:color="auto" w:fill="auto"/>
          </w:tcPr>
          <w:p w:rsidR="00E759F5" w:rsidRPr="00E759F5" w:rsidRDefault="00E759F5" w:rsidP="00E759F5">
            <w:pPr>
              <w:jc w:val="center"/>
            </w:pPr>
            <w:r w:rsidRPr="00E759F5">
              <w:t xml:space="preserve">(9,0-9,5) </w:t>
            </w:r>
            <w:r w:rsidRPr="00E759F5">
              <w:rPr>
                <w:rFonts w:ascii="Symbol" w:hAnsi="Symbol"/>
              </w:rPr>
              <w:t></w:t>
            </w:r>
            <w:r w:rsidRPr="00E759F5">
              <w:t xml:space="preserve"> 0,7</w:t>
            </w:r>
          </w:p>
        </w:tc>
      </w:tr>
      <w:tr w:rsidR="00E759F5" w:rsidRPr="00E759F5" w:rsidTr="00703E5C">
        <w:trPr>
          <w:trHeight w:val="330"/>
        </w:trPr>
        <w:tc>
          <w:tcPr>
            <w:tcW w:w="5595"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center"/>
            </w:pPr>
            <w:r w:rsidRPr="00E759F5">
              <w:t xml:space="preserve">на длине волны 1550 </w:t>
            </w:r>
            <w:proofErr w:type="spellStart"/>
            <w:r w:rsidRPr="00E759F5">
              <w:t>нм</w:t>
            </w:r>
            <w:proofErr w:type="spellEnd"/>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t>-</w:t>
            </w:r>
          </w:p>
        </w:tc>
        <w:tc>
          <w:tcPr>
            <w:tcW w:w="216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t>-</w:t>
            </w:r>
          </w:p>
        </w:tc>
      </w:tr>
    </w:tbl>
    <w:p w:rsidR="00E759F5" w:rsidRPr="00E759F5" w:rsidRDefault="00E759F5" w:rsidP="00E759F5"/>
    <w:p w:rsidR="00E759F5" w:rsidRPr="00E759F5" w:rsidRDefault="00E759F5" w:rsidP="00E759F5">
      <w:pPr>
        <w:rPr>
          <w:b/>
        </w:rPr>
      </w:pPr>
    </w:p>
    <w:p w:rsidR="00E759F5" w:rsidRPr="00E759F5" w:rsidRDefault="00E759F5" w:rsidP="00E759F5">
      <w:pPr>
        <w:tabs>
          <w:tab w:val="left" w:pos="-180"/>
        </w:tabs>
        <w:ind w:left="1080" w:hanging="540"/>
        <w:rPr>
          <w:b/>
        </w:rPr>
      </w:pPr>
      <w:r w:rsidRPr="00E759F5">
        <w:rPr>
          <w:b/>
          <w:sz w:val="28"/>
          <w:szCs w:val="28"/>
        </w:rPr>
        <w:t xml:space="preserve">  1.4 Механические и оптические характеристики  абонентского      оптического </w:t>
      </w:r>
      <w:proofErr w:type="spellStart"/>
      <w:r w:rsidRPr="00E759F5">
        <w:rPr>
          <w:b/>
          <w:sz w:val="28"/>
          <w:szCs w:val="28"/>
        </w:rPr>
        <w:t>патч</w:t>
      </w:r>
      <w:proofErr w:type="spellEnd"/>
      <w:r w:rsidRPr="00E759F5">
        <w:rPr>
          <w:b/>
          <w:sz w:val="28"/>
          <w:szCs w:val="28"/>
        </w:rPr>
        <w:t xml:space="preserve"> корда (шнура) внешней прокладки</w:t>
      </w:r>
    </w:p>
    <w:p w:rsidR="00E759F5" w:rsidRPr="00E759F5" w:rsidRDefault="00E759F5" w:rsidP="00E759F5">
      <w:pPr>
        <w:rPr>
          <w:b/>
          <w:sz w:val="28"/>
          <w:szCs w:val="28"/>
        </w:rPr>
      </w:pPr>
      <w:r w:rsidRPr="00E759F5">
        <w:rPr>
          <w:b/>
          <w:sz w:val="28"/>
          <w:szCs w:val="28"/>
        </w:rPr>
        <w:t xml:space="preserve"> </w:t>
      </w:r>
    </w:p>
    <w:p w:rsidR="00E759F5" w:rsidRPr="00E759F5" w:rsidRDefault="00E759F5" w:rsidP="00E759F5">
      <w:pPr>
        <w:ind w:left="240" w:right="4"/>
        <w:jc w:val="both"/>
      </w:pPr>
      <w:r w:rsidRPr="00E759F5">
        <w:t>Усилие на растяжение  не менее 2,0 кН</w:t>
      </w:r>
      <w:proofErr w:type="gramStart"/>
      <w:r w:rsidRPr="00E759F5">
        <w:t xml:space="preserve"> ,</w:t>
      </w:r>
      <w:proofErr w:type="gramEnd"/>
      <w:r w:rsidRPr="00E759F5">
        <w:t xml:space="preserve"> должны допускать кратковременное  воздействие на него усилий растяжения, превышающих на 15% допустимые;                                             </w:t>
      </w:r>
    </w:p>
    <w:p w:rsidR="00E759F5" w:rsidRPr="00E759F5" w:rsidRDefault="00E759F5" w:rsidP="00E759F5">
      <w:pPr>
        <w:ind w:left="240" w:right="4"/>
        <w:jc w:val="both"/>
      </w:pPr>
      <w:r w:rsidRPr="00E759F5">
        <w:t>Раздавливающее усилие,    не менее - 0,5 кН/см;</w:t>
      </w:r>
    </w:p>
    <w:p w:rsidR="00E759F5" w:rsidRPr="00E759F5" w:rsidRDefault="00E759F5" w:rsidP="00E759F5">
      <w:pPr>
        <w:ind w:left="240" w:right="4"/>
        <w:jc w:val="both"/>
      </w:pPr>
      <w:r w:rsidRPr="00E759F5">
        <w:t xml:space="preserve">Многократные изгибы не менее 20 циклов с радиусом, равным 20 </w:t>
      </w:r>
    </w:p>
    <w:p w:rsidR="00E759F5" w:rsidRPr="00E759F5" w:rsidRDefault="00E759F5" w:rsidP="00E759F5">
      <w:pPr>
        <w:ind w:left="240" w:right="4"/>
        <w:jc w:val="both"/>
      </w:pPr>
      <w:r w:rsidRPr="00E759F5">
        <w:t xml:space="preserve">номинальным   диаметрам </w:t>
      </w:r>
      <w:proofErr w:type="gramStart"/>
      <w:r w:rsidRPr="00E759F5">
        <w:t>ОК</w:t>
      </w:r>
      <w:proofErr w:type="gramEnd"/>
      <w:r w:rsidRPr="00E759F5">
        <w:t>, при номинальной температуре окружающей среды;</w:t>
      </w:r>
    </w:p>
    <w:p w:rsidR="00E759F5" w:rsidRPr="00E759F5" w:rsidRDefault="00E759F5" w:rsidP="00E759F5">
      <w:pPr>
        <w:ind w:left="240" w:right="4"/>
        <w:jc w:val="both"/>
      </w:pPr>
      <w:r w:rsidRPr="00E759F5">
        <w:t xml:space="preserve">Осевое кручение  не менее 10 циклов на угол +/- 360* на длине </w:t>
      </w:r>
      <w:smartTag w:uri="urn:schemas-microsoft-com:office:smarttags" w:element="metricconverter">
        <w:smartTagPr>
          <w:attr w:name="ProductID" w:val="4 м"/>
        </w:smartTagPr>
        <w:r w:rsidRPr="00E759F5">
          <w:t>4 м</w:t>
        </w:r>
      </w:smartTag>
      <w:r w:rsidRPr="00E759F5">
        <w:t xml:space="preserve"> при нормальной температуре;</w:t>
      </w:r>
    </w:p>
    <w:p w:rsidR="00E759F5" w:rsidRPr="00E759F5" w:rsidRDefault="00E759F5" w:rsidP="00E759F5">
      <w:pPr>
        <w:ind w:left="240" w:right="4"/>
        <w:jc w:val="both"/>
      </w:pPr>
      <w:r w:rsidRPr="00E759F5">
        <w:t>Усилие на отрыв коннектора от кабеля не менее 50Н;</w:t>
      </w:r>
    </w:p>
    <w:p w:rsidR="00E759F5" w:rsidRPr="00E759F5" w:rsidRDefault="00E759F5" w:rsidP="00E759F5">
      <w:pPr>
        <w:autoSpaceDE w:val="0"/>
        <w:autoSpaceDN w:val="0"/>
        <w:adjustRightInd w:val="0"/>
        <w:ind w:left="240" w:right="4"/>
        <w:jc w:val="both"/>
        <w:rPr>
          <w:color w:val="000000"/>
        </w:rPr>
      </w:pPr>
      <w:r w:rsidRPr="00E759F5">
        <w:rPr>
          <w:color w:val="000000"/>
        </w:rPr>
        <w:t xml:space="preserve">Вносимое затухание  шнура                                                ≤ 0,3дБ: </w:t>
      </w:r>
    </w:p>
    <w:p w:rsidR="00E759F5" w:rsidRPr="00E759F5" w:rsidRDefault="00E759F5" w:rsidP="00E759F5">
      <w:pPr>
        <w:autoSpaceDE w:val="0"/>
        <w:autoSpaceDN w:val="0"/>
        <w:adjustRightInd w:val="0"/>
        <w:ind w:left="240" w:right="4"/>
        <w:jc w:val="both"/>
        <w:rPr>
          <w:color w:val="000000"/>
        </w:rPr>
      </w:pPr>
      <w:r w:rsidRPr="00E759F5">
        <w:rPr>
          <w:color w:val="000000"/>
        </w:rPr>
        <w:t xml:space="preserve">Возвратные потери  шнура                                                  ≤ -60дБ  </w:t>
      </w:r>
    </w:p>
    <w:p w:rsidR="00E759F5" w:rsidRPr="00E759F5" w:rsidRDefault="00E759F5" w:rsidP="00E759F5">
      <w:pPr>
        <w:ind w:left="240" w:right="4"/>
        <w:jc w:val="both"/>
      </w:pPr>
      <w:r w:rsidRPr="00E759F5">
        <w:rPr>
          <w:color w:val="000000"/>
        </w:rPr>
        <w:t>Температура эксплуатации                                                -60..+ 70</w:t>
      </w:r>
      <w:proofErr w:type="gramStart"/>
      <w:r w:rsidRPr="00E759F5">
        <w:rPr>
          <w:color w:val="000000"/>
        </w:rPr>
        <w:t>°С</w:t>
      </w:r>
      <w:proofErr w:type="gramEnd"/>
      <w:r w:rsidRPr="00E759F5">
        <w:rPr>
          <w:color w:val="000000"/>
        </w:rPr>
        <w:t xml:space="preserve">        </w:t>
      </w:r>
    </w:p>
    <w:p w:rsidR="00E759F5" w:rsidRPr="00E759F5" w:rsidRDefault="00E759F5" w:rsidP="00E759F5">
      <w:pPr>
        <w:ind w:right="-567"/>
        <w:jc w:val="both"/>
      </w:pPr>
      <w:r w:rsidRPr="00E759F5">
        <w:t xml:space="preserve">    Минимально допустимая температура монтажа: не ниже минус 30</w:t>
      </w:r>
      <w:proofErr w:type="gramStart"/>
      <w:r w:rsidRPr="00E759F5">
        <w:t>°С</w:t>
      </w:r>
      <w:proofErr w:type="gramEnd"/>
      <w:r w:rsidRPr="00E759F5">
        <w:t xml:space="preserve">             </w:t>
      </w:r>
    </w:p>
    <w:p w:rsidR="00E759F5" w:rsidRPr="00E759F5" w:rsidRDefault="00E759F5" w:rsidP="00E759F5">
      <w:pPr>
        <w:autoSpaceDE w:val="0"/>
        <w:autoSpaceDN w:val="0"/>
        <w:adjustRightInd w:val="0"/>
        <w:jc w:val="both"/>
      </w:pPr>
      <w:r w:rsidRPr="00E759F5">
        <w:t xml:space="preserve">    В диапазоне рабочих температур </w:t>
      </w:r>
      <w:proofErr w:type="gramStart"/>
      <w:r w:rsidRPr="00E759F5">
        <w:t>ОК</w:t>
      </w:r>
      <w:proofErr w:type="gramEnd"/>
      <w:r w:rsidRPr="00E759F5">
        <w:t xml:space="preserve"> должны быть устойчивы к циклической смене температур.</w:t>
      </w:r>
    </w:p>
    <w:p w:rsidR="00E759F5" w:rsidRPr="00E759F5" w:rsidRDefault="00E759F5" w:rsidP="00E759F5">
      <w:pPr>
        <w:autoSpaceDE w:val="0"/>
        <w:autoSpaceDN w:val="0"/>
        <w:adjustRightInd w:val="0"/>
        <w:jc w:val="both"/>
      </w:pPr>
      <w:r w:rsidRPr="00E759F5">
        <w:t xml:space="preserve">    Максимально допустимый потенциал электрического поля: не более 12кВ. </w:t>
      </w:r>
    </w:p>
    <w:p w:rsidR="00E759F5" w:rsidRPr="00E759F5" w:rsidRDefault="00E759F5" w:rsidP="00E759F5">
      <w:pPr>
        <w:autoSpaceDE w:val="0"/>
        <w:autoSpaceDN w:val="0"/>
        <w:adjustRightInd w:val="0"/>
        <w:ind w:right="4"/>
        <w:jc w:val="both"/>
        <w:rPr>
          <w:color w:val="000000"/>
        </w:rPr>
      </w:pPr>
    </w:p>
    <w:p w:rsidR="00E759F5" w:rsidRPr="00E759F5" w:rsidRDefault="00E759F5" w:rsidP="00E759F5">
      <w:pPr>
        <w:ind w:left="360" w:right="4"/>
        <w:jc w:val="both"/>
        <w:rPr>
          <w:b/>
        </w:rPr>
      </w:pPr>
    </w:p>
    <w:p w:rsidR="00E759F5" w:rsidRPr="00E759F5" w:rsidRDefault="00E759F5" w:rsidP="00E759F5">
      <w:pPr>
        <w:ind w:right="4" w:firstLine="113"/>
        <w:jc w:val="both"/>
        <w:rPr>
          <w:b/>
        </w:rPr>
      </w:pPr>
      <w:r w:rsidRPr="00E759F5">
        <w:lastRenderedPageBreak/>
        <w:t xml:space="preserve">    </w:t>
      </w:r>
      <w:r w:rsidRPr="00E759F5">
        <w:rPr>
          <w:b/>
        </w:rPr>
        <w:t xml:space="preserve"> 1.5 Конструкция  </w:t>
      </w:r>
      <w:r w:rsidRPr="00E759F5">
        <w:rPr>
          <w:b/>
          <w:color w:val="000000"/>
        </w:rPr>
        <w:t xml:space="preserve">коннектора </w:t>
      </w:r>
      <w:proofErr w:type="gramStart"/>
      <w:r w:rsidRPr="00E759F5">
        <w:rPr>
          <w:b/>
          <w:color w:val="000000"/>
        </w:rPr>
        <w:t>оптического</w:t>
      </w:r>
      <w:proofErr w:type="gramEnd"/>
      <w:r w:rsidRPr="00E759F5">
        <w:rPr>
          <w:rFonts w:ascii="Arial" w:hAnsi="Arial" w:cs="Arial"/>
          <w:b/>
          <w:color w:val="000000"/>
        </w:rPr>
        <w:t xml:space="preserve"> </w:t>
      </w:r>
      <w:r w:rsidRPr="00E759F5">
        <w:rPr>
          <w:b/>
        </w:rPr>
        <w:t>SC-APC.</w:t>
      </w:r>
    </w:p>
    <w:p w:rsidR="00E759F5" w:rsidRPr="00E759F5" w:rsidRDefault="00E759F5" w:rsidP="00E759F5">
      <w:pPr>
        <w:ind w:right="4" w:firstLine="113"/>
        <w:jc w:val="both"/>
        <w:rPr>
          <w:rFonts w:ascii="Arial" w:hAnsi="Arial" w:cs="Arial"/>
        </w:rPr>
      </w:pPr>
      <w:r w:rsidRPr="00E759F5">
        <w:t xml:space="preserve"> Абонентские оптические </w:t>
      </w:r>
      <w:proofErr w:type="spellStart"/>
      <w:r w:rsidRPr="00E759F5">
        <w:t>патч</w:t>
      </w:r>
      <w:proofErr w:type="spellEnd"/>
      <w:r w:rsidRPr="00E759F5">
        <w:t xml:space="preserve">-корды (шнуры) внешней прокладки должен </w:t>
      </w:r>
      <w:proofErr w:type="spellStart"/>
      <w:r w:rsidRPr="00E759F5">
        <w:t>оконечиваться</w:t>
      </w:r>
      <w:proofErr w:type="spellEnd"/>
      <w:r w:rsidRPr="00E759F5">
        <w:t xml:space="preserve"> коннекторами с корпусом SC, полировка ферулы коннектора </w:t>
      </w:r>
      <w:r w:rsidRPr="00E759F5">
        <w:rPr>
          <w:color w:val="000000"/>
        </w:rPr>
        <w:t xml:space="preserve">под углом </w:t>
      </w:r>
      <w:r w:rsidRPr="00E759F5">
        <w:t xml:space="preserve">8 гр. +/- 0,5 </w:t>
      </w:r>
      <w:proofErr w:type="spellStart"/>
      <w:r w:rsidRPr="00E759F5">
        <w:t>гр</w:t>
      </w:r>
      <w:proofErr w:type="spellEnd"/>
      <w:r w:rsidRPr="00E759F5">
        <w:t xml:space="preserve"> типа </w:t>
      </w:r>
      <w:r w:rsidRPr="00E759F5">
        <w:rPr>
          <w:lang w:val="en-US"/>
        </w:rPr>
        <w:t>APC</w:t>
      </w:r>
      <w:r w:rsidRPr="00E759F5">
        <w:t xml:space="preserve">, цвет коннектора зеленый. </w: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53340</wp:posOffset>
                </wp:positionV>
                <wp:extent cx="1943100" cy="1371600"/>
                <wp:effectExtent l="0" t="8255" r="0" b="1270"/>
                <wp:wrapNone/>
                <wp:docPr id="2" name="Прямоугольный тре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0" cy="137160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2" o:spid="_x0000_s1026" type="#_x0000_t6" style="position:absolute;margin-left:-207pt;margin-top:4.2pt;width:153pt;height:10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" stroked="f"/>
            </w:pict>
          </mc:Fallback>
        </mc:AlternateContent>
      </w:r>
      <w:r w:rsidRPr="00E759F5">
        <w:rPr>
          <w:rFonts w:ascii="Arial" w:hAnsi="Arial" w:cs="Arial"/>
        </w:rPr>
        <w:t xml:space="preserve">  </w:t>
      </w:r>
    </w:p>
    <w:p w:rsidR="00E759F5" w:rsidRPr="00E759F5" w:rsidRDefault="00E759F5" w:rsidP="00E759F5">
      <w:pPr>
        <w:ind w:right="4" w:firstLine="113"/>
        <w:jc w:val="both"/>
      </w:pPr>
      <w:r w:rsidRPr="00E759F5">
        <w:t>Оптические коннекторы типа SC/APC должны обеспечивать не менее 600 соединений.</w:t>
      </w:r>
    </w:p>
    <w:p w:rsidR="00E759F5" w:rsidRPr="00E759F5" w:rsidRDefault="00E759F5" w:rsidP="00E759F5">
      <w:pPr>
        <w:ind w:right="4" w:firstLine="113"/>
        <w:jc w:val="both"/>
      </w:pPr>
      <w:r w:rsidRPr="00E759F5">
        <w:t xml:space="preserve">Сердечник </w:t>
      </w:r>
      <w:proofErr w:type="spellStart"/>
      <w:r w:rsidRPr="00E759F5">
        <w:t>патч</w:t>
      </w:r>
      <w:proofErr w:type="spellEnd"/>
      <w:r w:rsidRPr="00E759F5">
        <w:t xml:space="preserve">-корда прямоугольного сечения должны оснащаться  </w:t>
      </w:r>
      <w:proofErr w:type="gramStart"/>
      <w:r w:rsidRPr="00E759F5">
        <w:t>специальными</w:t>
      </w:r>
      <w:proofErr w:type="gramEnd"/>
      <w:r w:rsidRPr="00E759F5">
        <w:t xml:space="preserve"> оптическими коннекторами, которые обеспечивают фиксацию внешней оболочки и обоих силовых элементов кабеля к корпусу оптического коннектора. Не допускается разделение конструктивных элементов кабеля внутри полости хвостовика коннектора. </w:t>
      </w:r>
    </w:p>
    <w:p w:rsidR="00E759F5" w:rsidRPr="00E759F5" w:rsidRDefault="00E759F5" w:rsidP="00E759F5">
      <w:pPr>
        <w:ind w:left="120" w:right="4" w:hanging="7"/>
        <w:jc w:val="both"/>
        <w:rPr>
          <w:color w:val="FF0000"/>
        </w:rPr>
      </w:pPr>
      <w:r w:rsidRPr="00E759F5">
        <w:rPr>
          <w:color w:val="FF0000"/>
        </w:rPr>
        <w:t xml:space="preserve">  </w:t>
      </w:r>
    </w:p>
    <w:p w:rsidR="00E759F5" w:rsidRPr="00E759F5" w:rsidRDefault="00E759F5" w:rsidP="00E759F5">
      <w:pPr>
        <w:ind w:right="4" w:firstLine="113"/>
        <w:jc w:val="both"/>
        <w:rPr>
          <w:color w:val="000000"/>
        </w:rPr>
      </w:pPr>
    </w:p>
    <w:p w:rsidR="00E759F5" w:rsidRPr="00E759F5" w:rsidRDefault="00E759F5" w:rsidP="00E759F5">
      <w:pPr>
        <w:ind w:right="4" w:firstLine="113"/>
        <w:jc w:val="both"/>
        <w:rPr>
          <w:b/>
          <w:color w:val="000000"/>
        </w:rPr>
      </w:pPr>
      <w:r w:rsidRPr="00E759F5">
        <w:rPr>
          <w:b/>
          <w:color w:val="000000"/>
        </w:rPr>
        <w:t xml:space="preserve">1. 6  </w:t>
      </w:r>
      <w:r w:rsidRPr="00E759F5">
        <w:rPr>
          <w:b/>
          <w:color w:val="000000"/>
          <w:sz w:val="28"/>
          <w:szCs w:val="28"/>
        </w:rPr>
        <w:t>У</w:t>
      </w:r>
      <w:r w:rsidRPr="00E759F5">
        <w:rPr>
          <w:b/>
          <w:color w:val="000000"/>
        </w:rPr>
        <w:t>СЛОВИЯ ПОСТАВКИ</w:t>
      </w:r>
    </w:p>
    <w:p w:rsidR="00E759F5" w:rsidRPr="00E759F5" w:rsidRDefault="00E759F5" w:rsidP="00E759F5">
      <w:pPr>
        <w:ind w:right="4" w:firstLine="113"/>
        <w:jc w:val="both"/>
        <w:rPr>
          <w:color w:val="000000"/>
        </w:rPr>
      </w:pPr>
      <w:r w:rsidRPr="00E759F5">
        <w:rPr>
          <w:color w:val="000000"/>
        </w:rPr>
        <w:t xml:space="preserve">  </w:t>
      </w:r>
      <w:r w:rsidRPr="00E759F5">
        <w:t xml:space="preserve">Абонентские оптические </w:t>
      </w:r>
      <w:proofErr w:type="spellStart"/>
      <w:r w:rsidRPr="00E759F5">
        <w:t>патч</w:t>
      </w:r>
      <w:proofErr w:type="spellEnd"/>
      <w:r w:rsidRPr="00E759F5">
        <w:t>-корды (шнуры) внешней прокладки</w:t>
      </w:r>
      <w:r w:rsidRPr="00E759F5">
        <w:rPr>
          <w:color w:val="000000"/>
        </w:rPr>
        <w:t xml:space="preserve">, должны поставляться </w:t>
      </w:r>
      <w:proofErr w:type="spellStart"/>
      <w:r w:rsidRPr="00E759F5">
        <w:rPr>
          <w:color w:val="000000"/>
        </w:rPr>
        <w:t>оконцованными</w:t>
      </w:r>
      <w:proofErr w:type="spellEnd"/>
      <w:r w:rsidRPr="00E759F5">
        <w:rPr>
          <w:color w:val="000000"/>
        </w:rPr>
        <w:t xml:space="preserve"> с двух сторон  коннекторами закрытыми защитными колпачками. По требованию заказчика должны комплектоваться защитными корпусами коннекторов.</w:t>
      </w:r>
    </w:p>
    <w:p w:rsidR="00E759F5" w:rsidRPr="00E759F5" w:rsidRDefault="00E759F5" w:rsidP="00E759F5">
      <w:pPr>
        <w:ind w:right="4" w:firstLine="113"/>
        <w:jc w:val="both"/>
      </w:pPr>
      <w:r w:rsidRPr="00E759F5">
        <w:t xml:space="preserve">Абонентские оптические </w:t>
      </w:r>
      <w:proofErr w:type="spellStart"/>
      <w:r w:rsidRPr="00E759F5">
        <w:t>патч</w:t>
      </w:r>
      <w:proofErr w:type="spellEnd"/>
      <w:r w:rsidRPr="00E759F5">
        <w:t>-корды (шнуры) должны поставляться в индивидуальной упаковке.</w:t>
      </w:r>
    </w:p>
    <w:p w:rsidR="00E759F5" w:rsidRPr="00E759F5" w:rsidRDefault="00E759F5" w:rsidP="00E759F5">
      <w:pPr>
        <w:tabs>
          <w:tab w:val="left" w:pos="2835"/>
        </w:tabs>
        <w:ind w:right="4" w:firstLine="113"/>
        <w:jc w:val="both"/>
        <w:rPr>
          <w:sz w:val="28"/>
        </w:rPr>
      </w:pPr>
      <w:r w:rsidRPr="00E759F5">
        <w:rPr>
          <w:sz w:val="28"/>
        </w:rPr>
        <w:t xml:space="preserve">    </w:t>
      </w:r>
    </w:p>
    <w:p w:rsidR="00E759F5" w:rsidRPr="00E759F5" w:rsidRDefault="00E759F5" w:rsidP="00E759F5">
      <w:pPr>
        <w:tabs>
          <w:tab w:val="left" w:pos="2835"/>
        </w:tabs>
        <w:ind w:right="4" w:firstLine="113"/>
        <w:jc w:val="both"/>
        <w:rPr>
          <w:sz w:val="28"/>
        </w:rPr>
      </w:pPr>
      <w:r w:rsidRPr="00E759F5">
        <w:rPr>
          <w:sz w:val="28"/>
        </w:rPr>
        <w:t xml:space="preserve"> 1.7. </w:t>
      </w:r>
      <w:r w:rsidRPr="00E759F5">
        <w:rPr>
          <w:b/>
          <w:sz w:val="28"/>
          <w:szCs w:val="28"/>
        </w:rPr>
        <w:t>У</w:t>
      </w:r>
      <w:r w:rsidRPr="00E759F5">
        <w:rPr>
          <w:b/>
        </w:rPr>
        <w:t>КАЗАНИЯ ПО ЭКСПЛУАТАЦИИ</w:t>
      </w:r>
    </w:p>
    <w:p w:rsidR="00E759F5" w:rsidRPr="00E759F5" w:rsidRDefault="00E759F5" w:rsidP="00E759F5">
      <w:pPr>
        <w:tabs>
          <w:tab w:val="left" w:pos="2835"/>
        </w:tabs>
        <w:ind w:right="4" w:firstLine="113"/>
        <w:jc w:val="both"/>
      </w:pPr>
      <w:r w:rsidRPr="00E759F5">
        <w:t xml:space="preserve">Абонентские оптические </w:t>
      </w:r>
      <w:proofErr w:type="spellStart"/>
      <w:r w:rsidRPr="00E759F5">
        <w:t>патч</w:t>
      </w:r>
      <w:proofErr w:type="spellEnd"/>
      <w:r w:rsidRPr="00E759F5">
        <w:t>-корды (ш</w:t>
      </w:r>
      <w:r w:rsidRPr="00E759F5">
        <w:rPr>
          <w:color w:val="000000"/>
        </w:rPr>
        <w:t xml:space="preserve">нуры), </w:t>
      </w:r>
      <w:r w:rsidRPr="00E759F5">
        <w:t>должны быть стойкими к воздействию рабочей пониженной температуры минус 60</w:t>
      </w:r>
      <w:proofErr w:type="gramStart"/>
      <w:r w:rsidRPr="00E759F5">
        <w:t xml:space="preserve"> ° С</w:t>
      </w:r>
      <w:proofErr w:type="gramEnd"/>
      <w:r w:rsidRPr="00E759F5">
        <w:t>,</w:t>
      </w:r>
      <w:r w:rsidRPr="00E759F5">
        <w:rPr>
          <w:color w:val="FF0000"/>
        </w:rPr>
        <w:t xml:space="preserve">   </w:t>
      </w:r>
      <w:r w:rsidRPr="00E759F5">
        <w:t xml:space="preserve">рабочей повышенной температуры плюс 70 ° С. </w:t>
      </w:r>
    </w:p>
    <w:p w:rsidR="00E759F5" w:rsidRPr="00E759F5" w:rsidRDefault="00E759F5" w:rsidP="00E759F5">
      <w:pPr>
        <w:ind w:right="4" w:firstLine="113"/>
        <w:jc w:val="both"/>
        <w:rPr>
          <w:b/>
          <w:sz w:val="28"/>
          <w:szCs w:val="28"/>
        </w:rPr>
      </w:pPr>
    </w:p>
    <w:p w:rsidR="00E759F5" w:rsidRPr="00E759F5" w:rsidRDefault="00E759F5" w:rsidP="00E759F5">
      <w:pPr>
        <w:ind w:right="4" w:firstLine="113"/>
        <w:jc w:val="both"/>
        <w:rPr>
          <w:sz w:val="28"/>
          <w:szCs w:val="28"/>
        </w:rPr>
      </w:pPr>
      <w:r w:rsidRPr="00E759F5">
        <w:rPr>
          <w:b/>
          <w:sz w:val="28"/>
          <w:szCs w:val="28"/>
        </w:rPr>
        <w:t xml:space="preserve">     </w:t>
      </w:r>
      <w:r w:rsidRPr="00E759F5">
        <w:rPr>
          <w:sz w:val="28"/>
          <w:szCs w:val="28"/>
        </w:rPr>
        <w:t xml:space="preserve">1.8 </w:t>
      </w:r>
      <w:r w:rsidRPr="00E759F5">
        <w:rPr>
          <w:b/>
          <w:sz w:val="28"/>
          <w:szCs w:val="28"/>
        </w:rPr>
        <w:t>Г</w:t>
      </w:r>
      <w:r w:rsidRPr="00E759F5">
        <w:rPr>
          <w:b/>
        </w:rPr>
        <w:t>АРАНТИИ ИЗГОТОВИТЕЛЯ</w:t>
      </w:r>
      <w:r w:rsidRPr="00E759F5">
        <w:rPr>
          <w:sz w:val="28"/>
          <w:szCs w:val="28"/>
        </w:rPr>
        <w:t xml:space="preserve"> </w:t>
      </w:r>
    </w:p>
    <w:p w:rsidR="00E759F5" w:rsidRPr="00E759F5" w:rsidRDefault="00E759F5" w:rsidP="00E759F5">
      <w:pPr>
        <w:ind w:left="120" w:right="4" w:hanging="7"/>
        <w:jc w:val="both"/>
        <w:rPr>
          <w:b/>
          <w:sz w:val="28"/>
          <w:szCs w:val="28"/>
        </w:rPr>
      </w:pPr>
      <w:r w:rsidRPr="00E759F5">
        <w:t xml:space="preserve">    Изготовитель должен гарантировать соответствие шнуров настоящим требованиям при соблюдении условий транспортирования, хранения, монтажа и эксплуатации.</w:t>
      </w:r>
    </w:p>
    <w:p w:rsidR="00E759F5" w:rsidRPr="00E759F5" w:rsidRDefault="00E759F5" w:rsidP="00E759F5">
      <w:pPr>
        <w:ind w:left="120" w:right="4" w:hanging="7"/>
        <w:jc w:val="both"/>
      </w:pPr>
      <w:r w:rsidRPr="00E759F5">
        <w:t xml:space="preserve">    Гарантийный срок эксплуатации шнуров при соблюдении условий транспортирования, хранения, монтажа и эксплуатации  – два года со дня даты приемки на склад.</w:t>
      </w:r>
    </w:p>
    <w:p w:rsidR="00E759F5" w:rsidRPr="00E759F5" w:rsidRDefault="00E759F5" w:rsidP="00E759F5">
      <w:pPr>
        <w:tabs>
          <w:tab w:val="left" w:pos="540"/>
          <w:tab w:val="left" w:pos="1080"/>
          <w:tab w:val="num" w:pos="1260"/>
        </w:tabs>
        <w:ind w:left="120" w:right="4" w:hanging="7"/>
        <w:jc w:val="both"/>
      </w:pPr>
      <w:r w:rsidRPr="00E759F5">
        <w:t xml:space="preserve">    Минимальный срок службы шнуров при соблюдении условий транспортировки, хранения, монтажа и эксплуатации составляет 15 лет.</w:t>
      </w:r>
    </w:p>
    <w:p w:rsidR="00E759F5" w:rsidRPr="00E759F5" w:rsidRDefault="00E759F5" w:rsidP="00E759F5">
      <w:pPr>
        <w:ind w:left="120" w:right="4" w:hanging="7"/>
        <w:jc w:val="both"/>
      </w:pPr>
      <w:r w:rsidRPr="00E759F5">
        <w:t xml:space="preserve">   Фактический срок службы не ограничивается указанным сроком, а определяется техническим состоянием кабеля.</w:t>
      </w:r>
    </w:p>
    <w:p w:rsidR="00E759F5" w:rsidRPr="00E759F5" w:rsidRDefault="00E759F5" w:rsidP="00E759F5">
      <w:pPr>
        <w:ind w:left="120" w:right="4" w:hanging="7"/>
        <w:jc w:val="both"/>
      </w:pPr>
      <w:r w:rsidRPr="00E759F5">
        <w:t xml:space="preserve">   Срок службы исчисляется с момента поставки.</w:t>
      </w:r>
    </w:p>
    <w:p w:rsidR="00E759F5" w:rsidRPr="00E759F5" w:rsidRDefault="00E759F5" w:rsidP="00E759F5">
      <w:pPr>
        <w:ind w:right="4" w:firstLine="113"/>
        <w:jc w:val="both"/>
      </w:pPr>
    </w:p>
    <w:p w:rsidR="00E759F5" w:rsidRPr="00E759F5" w:rsidRDefault="00E759F5" w:rsidP="00E759F5">
      <w:pPr>
        <w:numPr>
          <w:ilvl w:val="0"/>
          <w:numId w:val="3"/>
        </w:numPr>
        <w:rPr>
          <w:b/>
        </w:rPr>
      </w:pPr>
      <w:r w:rsidRPr="00E759F5">
        <w:rPr>
          <w:b/>
        </w:rPr>
        <w:t xml:space="preserve"> </w:t>
      </w:r>
      <w:r w:rsidRPr="00E759F5">
        <w:rPr>
          <w:b/>
          <w:lang w:val="en-US"/>
        </w:rPr>
        <w:t>ТАБЛИЦА СООТВЕТСТВИЯ</w:t>
      </w:r>
    </w:p>
    <w:p w:rsidR="00E759F5" w:rsidRPr="00E759F5" w:rsidRDefault="00E759F5" w:rsidP="00E759F5">
      <w:pPr>
        <w:ind w:left="-600" w:firstLine="360"/>
        <w:rPr>
          <w:lang w:val="en-US"/>
        </w:rPr>
      </w:pPr>
      <w:r w:rsidRPr="00E759F5">
        <w:t xml:space="preserve"> </w:t>
      </w:r>
    </w:p>
    <w:p w:rsidR="00E759F5" w:rsidRPr="00E759F5" w:rsidRDefault="00E759F5" w:rsidP="00E759F5">
      <w:pPr>
        <w:suppressAutoHyphens/>
        <w:ind w:left="-142"/>
        <w:jc w:val="both"/>
        <w:rPr>
          <w:snapToGrid w:val="0"/>
        </w:rPr>
      </w:pPr>
      <w:r w:rsidRPr="00E759F5">
        <w:t>2.1 Потенциальный поставщик должен заполнить в обязательном порядке таблицу соответствия техническим требованиям. При заполнении таблицы, необходимо соблюдать порядок, формат и содержание соответствующих пунктов технических требований. Ссылка на соответствующий пункт документации Потенциального поставщика приложенной к заявке на участие в настоящем тендере, обязательна.</w:t>
      </w:r>
    </w:p>
    <w:p w:rsidR="00E759F5" w:rsidRPr="00E759F5" w:rsidRDefault="00E759F5" w:rsidP="00E759F5">
      <w:pPr>
        <w:suppressAutoHyphens/>
        <w:ind w:left="-567" w:firstLine="425"/>
        <w:jc w:val="both"/>
        <w:rPr>
          <w:snapToGrid w:val="0"/>
        </w:rPr>
      </w:pPr>
    </w:p>
    <w:p w:rsidR="00E759F5" w:rsidRPr="00E759F5" w:rsidRDefault="00E759F5" w:rsidP="00E759F5">
      <w:pPr>
        <w:ind w:firstLine="720"/>
        <w:jc w:val="right"/>
      </w:pPr>
      <w:r w:rsidRPr="00E759F5">
        <w:t>Таблица соответствия техническим требованиям</w:t>
      </w:r>
    </w:p>
    <w:tbl>
      <w:tblPr>
        <w:tblW w:w="4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969"/>
        <w:gridCol w:w="1728"/>
        <w:gridCol w:w="2018"/>
        <w:gridCol w:w="2733"/>
      </w:tblGrid>
      <w:tr w:rsidR="00E759F5" w:rsidRPr="00E759F5" w:rsidTr="00703E5C">
        <w:tc>
          <w:tcPr>
            <w:tcW w:w="327"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snapToGrid w:val="0"/>
              </w:rPr>
            </w:pPr>
            <w:r w:rsidRPr="00E759F5">
              <w:rPr>
                <w:snapToGrid w:val="0"/>
              </w:rPr>
              <w:t>№</w:t>
            </w:r>
          </w:p>
        </w:tc>
        <w:tc>
          <w:tcPr>
            <w:tcW w:w="1089" w:type="pct"/>
            <w:tcBorders>
              <w:top w:val="single" w:sz="4" w:space="0" w:color="auto"/>
              <w:left w:val="single" w:sz="4" w:space="0" w:color="auto"/>
              <w:bottom w:val="single" w:sz="4" w:space="0" w:color="auto"/>
              <w:right w:val="single" w:sz="4" w:space="0" w:color="auto"/>
            </w:tcBorders>
            <w:vAlign w:val="center"/>
          </w:tcPr>
          <w:p w:rsidR="00E759F5" w:rsidRPr="00E759F5" w:rsidRDefault="00E759F5" w:rsidP="00E759F5">
            <w:pPr>
              <w:jc w:val="center"/>
              <w:rPr>
                <w:snapToGrid w:val="0"/>
              </w:rPr>
            </w:pPr>
            <w:r w:rsidRPr="00E759F5">
              <w:rPr>
                <w:snapToGrid w:val="0"/>
              </w:rPr>
              <w:t>Наименование</w:t>
            </w:r>
          </w:p>
        </w:tc>
        <w:tc>
          <w:tcPr>
            <w:tcW w:w="956" w:type="pct"/>
            <w:tcBorders>
              <w:top w:val="single" w:sz="4" w:space="0" w:color="auto"/>
              <w:left w:val="single" w:sz="4" w:space="0" w:color="auto"/>
              <w:bottom w:val="single" w:sz="4" w:space="0" w:color="auto"/>
              <w:right w:val="single" w:sz="4" w:space="0" w:color="auto"/>
            </w:tcBorders>
            <w:vAlign w:val="center"/>
          </w:tcPr>
          <w:p w:rsidR="00E759F5" w:rsidRPr="00E759F5" w:rsidRDefault="00E759F5" w:rsidP="00E759F5">
            <w:pPr>
              <w:jc w:val="center"/>
              <w:rPr>
                <w:snapToGrid w:val="0"/>
              </w:rPr>
            </w:pPr>
            <w:r w:rsidRPr="00E759F5">
              <w:rPr>
                <w:snapToGrid w:val="0"/>
              </w:rPr>
              <w:t>Соответствие</w:t>
            </w:r>
          </w:p>
        </w:tc>
        <w:tc>
          <w:tcPr>
            <w:tcW w:w="1116" w:type="pct"/>
            <w:tcBorders>
              <w:top w:val="single" w:sz="4" w:space="0" w:color="auto"/>
              <w:left w:val="single" w:sz="4" w:space="0" w:color="auto"/>
              <w:bottom w:val="single" w:sz="4" w:space="0" w:color="auto"/>
              <w:right w:val="single" w:sz="4" w:space="0" w:color="auto"/>
            </w:tcBorders>
            <w:vAlign w:val="center"/>
          </w:tcPr>
          <w:p w:rsidR="00E759F5" w:rsidRPr="00E759F5" w:rsidRDefault="00E759F5" w:rsidP="00E759F5">
            <w:pPr>
              <w:jc w:val="center"/>
              <w:rPr>
                <w:snapToGrid w:val="0"/>
              </w:rPr>
            </w:pPr>
            <w:r w:rsidRPr="00E759F5">
              <w:rPr>
                <w:snapToGrid w:val="0"/>
              </w:rPr>
              <w:t>Ссылка на документацию</w:t>
            </w:r>
          </w:p>
        </w:tc>
        <w:tc>
          <w:tcPr>
            <w:tcW w:w="1513" w:type="pct"/>
            <w:tcBorders>
              <w:top w:val="single" w:sz="4" w:space="0" w:color="auto"/>
              <w:left w:val="single" w:sz="4" w:space="0" w:color="auto"/>
              <w:bottom w:val="single" w:sz="4" w:space="0" w:color="auto"/>
              <w:right w:val="single" w:sz="4" w:space="0" w:color="auto"/>
            </w:tcBorders>
            <w:vAlign w:val="center"/>
          </w:tcPr>
          <w:p w:rsidR="00E759F5" w:rsidRPr="00E759F5" w:rsidRDefault="00E759F5" w:rsidP="00E759F5">
            <w:pPr>
              <w:keepNext/>
              <w:widowControl w:val="0"/>
              <w:overflowPunct w:val="0"/>
              <w:autoSpaceDE w:val="0"/>
              <w:autoSpaceDN w:val="0"/>
              <w:adjustRightInd w:val="0"/>
              <w:ind w:left="25"/>
              <w:jc w:val="center"/>
              <w:outlineLvl w:val="0"/>
              <w:rPr>
                <w:snapToGrid w:val="0"/>
              </w:rPr>
            </w:pPr>
            <w:r w:rsidRPr="00E759F5">
              <w:rPr>
                <w:b/>
                <w:snapToGrid w:val="0"/>
              </w:rPr>
              <w:t>Примечание</w:t>
            </w:r>
          </w:p>
        </w:tc>
      </w:tr>
      <w:tr w:rsidR="00E759F5" w:rsidRPr="00E759F5" w:rsidTr="00703E5C">
        <w:tc>
          <w:tcPr>
            <w:tcW w:w="327"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1089"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956"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1116"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1513"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r>
      <w:tr w:rsidR="00E759F5" w:rsidRPr="00E759F5" w:rsidTr="00703E5C">
        <w:tc>
          <w:tcPr>
            <w:tcW w:w="327"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1089"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956"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1116"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1513"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r>
    </w:tbl>
    <w:p w:rsidR="00E759F5" w:rsidRPr="00E759F5" w:rsidRDefault="00E759F5" w:rsidP="00E759F5">
      <w:pPr>
        <w:jc w:val="both"/>
      </w:pPr>
    </w:p>
    <w:p w:rsidR="00E759F5" w:rsidRPr="00E759F5" w:rsidRDefault="00E759F5" w:rsidP="00E759F5">
      <w:pPr>
        <w:jc w:val="both"/>
      </w:pPr>
      <w:r w:rsidRPr="00E759F5">
        <w:t xml:space="preserve">2.2 Потенциальный поставщик должен заполнить таблицу для всех требований, содержащихся в технических требованиях. В случае отсутствия сведений, соответствующие технические требования будут считаться невыполненными потенциальным поставщиком. В графе «№№» </w:t>
      </w:r>
      <w:r w:rsidRPr="00E759F5">
        <w:lastRenderedPageBreak/>
        <w:t>указывается номер пункта настоящих технических требований. В столбец «Соответствие» Поставщиком заносится информация о соответствии/</w:t>
      </w:r>
      <w:proofErr w:type="gramStart"/>
      <w:r w:rsidRPr="00E759F5">
        <w:t>не соответствии</w:t>
      </w:r>
      <w:proofErr w:type="gramEnd"/>
      <w:r w:rsidRPr="00E759F5">
        <w:t>/частичном соответствии техническим требованиям тендера по каждому пункту  вышеуказанных технических требований к закупаемому кабелю.  При неполном соответствии, необходимо в графе «Примечание» дать пояснение о несоответствии</w:t>
      </w:r>
    </w:p>
    <w:p w:rsidR="00E759F5" w:rsidRPr="00E759F5" w:rsidRDefault="00E759F5" w:rsidP="00E759F5">
      <w:pPr>
        <w:keepNext/>
        <w:autoSpaceDE w:val="0"/>
        <w:autoSpaceDN w:val="0"/>
        <w:adjustRightInd w:val="0"/>
        <w:ind w:left="6"/>
        <w:jc w:val="both"/>
      </w:pPr>
      <w:r w:rsidRPr="00E759F5">
        <w:t>2.3</w:t>
      </w:r>
      <w:proofErr w:type="gramStart"/>
      <w:r w:rsidRPr="00E759F5">
        <w:t xml:space="preserve"> В</w:t>
      </w:r>
      <w:proofErr w:type="gramEnd"/>
      <w:r w:rsidRPr="00E759F5">
        <w:t xml:space="preserve"> столбце «Ссылка на документацию» Поставщиком указываются ссылки на главы, разделы, пункты общего пакета представленной технической документации, имеющие описания характеристик, параметров, соответствующих каждому пункту Технических требований. При заполнении таблицы, необходимо соблюдать порядок, формат и содержание соответствующих пунктов технических требований. Кроме того, в данном столбце Поставщиком может быть указана информация о наличии улучшенных параметрах и характеристиках товара с соответствующими ссылками.</w:t>
      </w:r>
    </w:p>
    <w:p w:rsidR="00703E5C" w:rsidRDefault="00703E5C" w:rsidP="00703E5C">
      <w:pPr>
        <w:autoSpaceDE w:val="0"/>
        <w:autoSpaceDN w:val="0"/>
        <w:adjustRightInd w:val="0"/>
        <w:jc w:val="both"/>
        <w:rPr>
          <w:rFonts w:eastAsiaTheme="minorHAnsi"/>
          <w:color w:val="000000"/>
          <w:lang w:eastAsia="en-US"/>
        </w:rPr>
      </w:pPr>
      <w:r>
        <w:rPr>
          <w:rFonts w:eastAsiaTheme="minorHAnsi"/>
          <w:color w:val="000000"/>
          <w:lang w:eastAsia="en-US"/>
        </w:rPr>
        <w:t xml:space="preserve">3. Потенциальному поставщику (с указанием контактных данных, электронной почты) не позднее, чем за 5 (пять) рабочих дней до даты вскрытия заявок необходимо предоставить образец закупаемого товара для тестирования и сопоставления поставляемой комплектации в </w:t>
      </w:r>
      <w:r>
        <w:t>город Алматы, улица 2-я Гончарная, 145/а</w:t>
      </w:r>
      <w:r>
        <w:rPr>
          <w:rFonts w:eastAsiaTheme="minorHAnsi"/>
          <w:color w:val="000000"/>
          <w:lang w:eastAsia="en-US"/>
        </w:rPr>
        <w:t xml:space="preserve">. </w:t>
      </w:r>
    </w:p>
    <w:p w:rsidR="00703E5C" w:rsidRDefault="00703E5C" w:rsidP="00703E5C">
      <w:pPr>
        <w:autoSpaceDE w:val="0"/>
        <w:autoSpaceDN w:val="0"/>
        <w:adjustRightInd w:val="0"/>
        <w:jc w:val="both"/>
        <w:rPr>
          <w:rFonts w:eastAsiaTheme="minorHAnsi"/>
          <w:color w:val="000000"/>
          <w:lang w:eastAsia="en-US"/>
        </w:rPr>
      </w:pPr>
      <w:r>
        <w:rPr>
          <w:rFonts w:eastAsiaTheme="minorHAnsi"/>
          <w:color w:val="000000"/>
          <w:lang w:eastAsia="en-US"/>
        </w:rPr>
        <w:t xml:space="preserve"> Оборудование (образец) должен быть предоставлен в комплектации, в которой будет поставляться Заказчику.</w:t>
      </w:r>
    </w:p>
    <w:p w:rsidR="00703E5C" w:rsidRPr="00E759F5" w:rsidRDefault="00703E5C" w:rsidP="00703E5C">
      <w:r>
        <w:rPr>
          <w:rFonts w:eastAsiaTheme="minorHAnsi"/>
          <w:color w:val="000000"/>
          <w:lang w:eastAsia="en-US"/>
        </w:rPr>
        <w:t xml:space="preserve">Акт тестирования выдается в течение 3 (трех) рабочих дней </w:t>
      </w:r>
      <w:proofErr w:type="gramStart"/>
      <w:r>
        <w:rPr>
          <w:rFonts w:eastAsiaTheme="minorHAnsi"/>
          <w:color w:val="000000"/>
          <w:lang w:eastAsia="en-US"/>
        </w:rPr>
        <w:t>с даты передачи</w:t>
      </w:r>
      <w:proofErr w:type="gramEnd"/>
      <w:r>
        <w:rPr>
          <w:rFonts w:eastAsiaTheme="minorHAnsi"/>
          <w:color w:val="000000"/>
          <w:lang w:eastAsia="en-US"/>
        </w:rPr>
        <w:t xml:space="preserve"> опытного образца поставляемого оборудования Заказчику. Копия акта тестирования от заказчика должна быть предоставлена Потенциальным поставщиком в составе заявки на участие в тендере.</w:t>
      </w:r>
    </w:p>
    <w:p w:rsidR="00E759F5" w:rsidRPr="00E759F5" w:rsidRDefault="00E759F5" w:rsidP="00E759F5">
      <w:pPr>
        <w:jc w:val="both"/>
        <w:rPr>
          <w:b/>
          <w:bCs/>
        </w:rPr>
      </w:pPr>
    </w:p>
    <w:p w:rsidR="00E759F5" w:rsidRPr="00E759F5" w:rsidRDefault="00E759F5" w:rsidP="00E759F5">
      <w:pPr>
        <w:ind w:right="-567" w:firstLine="113"/>
        <w:jc w:val="both"/>
      </w:pPr>
    </w:p>
    <w:p w:rsidR="00E759F5" w:rsidRPr="00E759F5" w:rsidRDefault="00E759F5" w:rsidP="00E759F5">
      <w:pPr>
        <w:ind w:right="-567" w:firstLine="113"/>
        <w:jc w:val="both"/>
        <w:rPr>
          <w:b/>
          <w:bCs/>
        </w:rPr>
      </w:pPr>
    </w:p>
    <w:p w:rsidR="00E759F5" w:rsidRPr="00E759F5" w:rsidRDefault="00E759F5" w:rsidP="00E759F5">
      <w:pPr>
        <w:rPr>
          <w:b/>
          <w:bCs/>
        </w:rPr>
      </w:pPr>
      <w:r w:rsidRPr="00E759F5">
        <w:rPr>
          <w:b/>
          <w:bCs/>
        </w:rPr>
        <w:t xml:space="preserve">                                           ТЕХНИЧЕСКИЕ ТРЕБОВАНИЯ</w:t>
      </w:r>
    </w:p>
    <w:p w:rsidR="00E759F5" w:rsidRPr="00E759F5" w:rsidRDefault="00E759F5" w:rsidP="00E759F5">
      <w:pPr>
        <w:ind w:right="-567" w:firstLine="113"/>
        <w:jc w:val="center"/>
        <w:rPr>
          <w:b/>
          <w:bCs/>
        </w:rPr>
      </w:pPr>
      <w:r w:rsidRPr="00E759F5">
        <w:rPr>
          <w:b/>
          <w:bCs/>
        </w:rPr>
        <w:t xml:space="preserve">ТЕХНИЧЕСКИЕ ТРЕБОВАНИЯ К </w:t>
      </w:r>
      <w:proofErr w:type="gramStart"/>
      <w:r w:rsidRPr="00E759F5">
        <w:rPr>
          <w:b/>
          <w:bCs/>
        </w:rPr>
        <w:t>ОПТИЧЕСКИМ</w:t>
      </w:r>
      <w:proofErr w:type="gramEnd"/>
      <w:r w:rsidRPr="00E759F5">
        <w:rPr>
          <w:b/>
          <w:bCs/>
        </w:rPr>
        <w:t xml:space="preserve"> ПАТЧ-КОРДАМ   ВНЕШНЕЙ ПРОКЛАДКИ ДЛЯ НАВИВНОЙ ТЕХНОЛОГИИ ПОДВЕСКИ</w:t>
      </w:r>
    </w:p>
    <w:p w:rsidR="00E759F5" w:rsidRPr="00E759F5" w:rsidRDefault="00E759F5" w:rsidP="00E759F5">
      <w:pPr>
        <w:ind w:right="-567" w:firstLine="113"/>
        <w:jc w:val="center"/>
      </w:pPr>
      <w:r w:rsidRPr="00E759F5">
        <w:rPr>
          <w:b/>
          <w:bCs/>
        </w:rPr>
        <w:t xml:space="preserve">НА ВОЗДУШНЫХ ЛИНИЯХ </w:t>
      </w:r>
    </w:p>
    <w:p w:rsidR="00E759F5" w:rsidRPr="00E759F5" w:rsidRDefault="00E759F5" w:rsidP="00E759F5"/>
    <w:p w:rsidR="00E759F5" w:rsidRPr="00E759F5" w:rsidRDefault="00E759F5" w:rsidP="00E759F5">
      <w:pPr>
        <w:rPr>
          <w:b/>
        </w:rPr>
      </w:pPr>
    </w:p>
    <w:p w:rsidR="00E759F5" w:rsidRPr="00E759F5" w:rsidRDefault="00E759F5" w:rsidP="00E759F5">
      <w:pPr>
        <w:ind w:left="240" w:hanging="240"/>
        <w:jc w:val="center"/>
        <w:rPr>
          <w:b/>
        </w:rPr>
      </w:pPr>
      <w:r w:rsidRPr="00E759F5">
        <w:rPr>
          <w:b/>
        </w:rPr>
        <w:t>1. Назначение</w:t>
      </w:r>
    </w:p>
    <w:p w:rsidR="00E759F5" w:rsidRPr="00E759F5" w:rsidRDefault="00E759F5" w:rsidP="00E759F5">
      <w:pPr>
        <w:ind w:left="240" w:hanging="240"/>
        <w:jc w:val="both"/>
      </w:pPr>
      <w:r w:rsidRPr="00E759F5">
        <w:t xml:space="preserve">    </w:t>
      </w:r>
      <w:proofErr w:type="gramStart"/>
      <w:r w:rsidRPr="00E759F5">
        <w:t xml:space="preserve">1.1 Оптические  </w:t>
      </w:r>
      <w:proofErr w:type="spellStart"/>
      <w:r w:rsidRPr="00E759F5">
        <w:t>патч</w:t>
      </w:r>
      <w:proofErr w:type="spellEnd"/>
      <w:r w:rsidRPr="00E759F5">
        <w:t xml:space="preserve">-корды  внешней прокладки предназначены для </w:t>
      </w:r>
      <w:r w:rsidRPr="00E759F5">
        <w:rPr>
          <w:color w:val="000000"/>
        </w:rPr>
        <w:t xml:space="preserve">соединения оконечной абонентской оптической розетки с портом оптической распределительной коробки </w:t>
      </w:r>
      <w:r w:rsidRPr="00E759F5">
        <w:t xml:space="preserve">(ОРК, </w:t>
      </w:r>
      <w:proofErr w:type="spellStart"/>
      <w:r w:rsidRPr="00E759F5">
        <w:t>ОРКСп</w:t>
      </w:r>
      <w:proofErr w:type="spellEnd"/>
      <w:r w:rsidRPr="00E759F5">
        <w:t xml:space="preserve">), в случае использования терминированных решений для соединения </w:t>
      </w:r>
      <w:r w:rsidRPr="00E759F5">
        <w:rPr>
          <w:color w:val="000000"/>
        </w:rPr>
        <w:t xml:space="preserve">абонентской оптической розетки с портом </w:t>
      </w:r>
      <w:proofErr w:type="spellStart"/>
      <w:r w:rsidRPr="00E759F5">
        <w:rPr>
          <w:color w:val="000000"/>
        </w:rPr>
        <w:t>дроп</w:t>
      </w:r>
      <w:proofErr w:type="spellEnd"/>
      <w:r w:rsidRPr="00E759F5">
        <w:rPr>
          <w:color w:val="000000"/>
        </w:rPr>
        <w:t xml:space="preserve"> муфты или для соединения портов </w:t>
      </w:r>
      <w:proofErr w:type="spellStart"/>
      <w:r w:rsidRPr="00E759F5">
        <w:rPr>
          <w:color w:val="000000"/>
        </w:rPr>
        <w:t>дроп</w:t>
      </w:r>
      <w:proofErr w:type="spellEnd"/>
      <w:r w:rsidRPr="00E759F5">
        <w:rPr>
          <w:color w:val="000000"/>
        </w:rPr>
        <w:t xml:space="preserve"> муфт.</w:t>
      </w:r>
      <w:proofErr w:type="gramEnd"/>
      <w:r w:rsidRPr="00E759F5">
        <w:rPr>
          <w:color w:val="000000"/>
        </w:rPr>
        <w:t xml:space="preserve"> Соединения выполняются без использования специализированного оборудования для сварки и разделки оптического волокна. </w:t>
      </w:r>
      <w:r w:rsidRPr="00E759F5">
        <w:t xml:space="preserve"> Оптические </w:t>
      </w:r>
      <w:proofErr w:type="spellStart"/>
      <w:r w:rsidRPr="00E759F5">
        <w:t>патч</w:t>
      </w:r>
      <w:proofErr w:type="spellEnd"/>
      <w:r w:rsidRPr="00E759F5">
        <w:t xml:space="preserve">-корды внешней прокладки используется для  подвески с использованием метода навивки на несущий трос или кабель стоечных  и  воздушных </w:t>
      </w:r>
      <w:proofErr w:type="gramStart"/>
      <w:r w:rsidRPr="00E759F5">
        <w:t>линиях</w:t>
      </w:r>
      <w:proofErr w:type="gramEnd"/>
      <w:r w:rsidRPr="00E759F5">
        <w:t xml:space="preserve"> связи, прокладки в телефонной канализации, по наружным стенам зданий и сооружений.</w:t>
      </w:r>
    </w:p>
    <w:p w:rsidR="00E759F5" w:rsidRPr="00E759F5" w:rsidRDefault="00E759F5" w:rsidP="00E759F5">
      <w:pPr>
        <w:ind w:left="240" w:hanging="240"/>
        <w:jc w:val="both"/>
        <w:rPr>
          <w:color w:val="000000"/>
        </w:rPr>
      </w:pPr>
      <w:r w:rsidRPr="00E759F5">
        <w:t xml:space="preserve">   </w:t>
      </w:r>
    </w:p>
    <w:p w:rsidR="00E759F5" w:rsidRPr="00E759F5" w:rsidRDefault="00E759F5" w:rsidP="00E759F5">
      <w:pPr>
        <w:ind w:firstLine="113"/>
      </w:pPr>
    </w:p>
    <w:p w:rsidR="00E759F5" w:rsidRPr="00E759F5" w:rsidRDefault="00E759F5" w:rsidP="00E759F5">
      <w:pPr>
        <w:tabs>
          <w:tab w:val="left" w:pos="-180"/>
        </w:tabs>
        <w:ind w:left="360" w:firstLine="180"/>
        <w:jc w:val="center"/>
        <w:rPr>
          <w:b/>
        </w:rPr>
      </w:pPr>
      <w:r w:rsidRPr="00E759F5">
        <w:rPr>
          <w:b/>
        </w:rPr>
        <w:t xml:space="preserve">2.  Конструкция и параметры </w:t>
      </w:r>
      <w:proofErr w:type="gramStart"/>
      <w:r w:rsidRPr="00E759F5">
        <w:rPr>
          <w:b/>
        </w:rPr>
        <w:t>оптического</w:t>
      </w:r>
      <w:proofErr w:type="gramEnd"/>
      <w:r w:rsidRPr="00E759F5">
        <w:rPr>
          <w:b/>
        </w:rPr>
        <w:t xml:space="preserve"> </w:t>
      </w:r>
      <w:proofErr w:type="spellStart"/>
      <w:r w:rsidRPr="00E759F5">
        <w:rPr>
          <w:b/>
        </w:rPr>
        <w:t>патч</w:t>
      </w:r>
      <w:proofErr w:type="spellEnd"/>
      <w:r w:rsidRPr="00E759F5">
        <w:rPr>
          <w:b/>
        </w:rPr>
        <w:t>-корда  внешней прокладки</w:t>
      </w:r>
    </w:p>
    <w:p w:rsidR="00E759F5" w:rsidRPr="00E759F5" w:rsidRDefault="00E759F5" w:rsidP="00E759F5">
      <w:pPr>
        <w:ind w:left="120" w:hanging="7"/>
      </w:pPr>
      <w:r w:rsidRPr="00E759F5">
        <w:t xml:space="preserve">         2.1 Оптические </w:t>
      </w:r>
      <w:proofErr w:type="spellStart"/>
      <w:r w:rsidRPr="00E759F5">
        <w:t>патч</w:t>
      </w:r>
      <w:proofErr w:type="spellEnd"/>
      <w:r w:rsidRPr="00E759F5">
        <w:t xml:space="preserve">-корды внешней прокладки </w:t>
      </w:r>
      <w:r w:rsidRPr="00E759F5">
        <w:rPr>
          <w:color w:val="000000"/>
        </w:rPr>
        <w:t xml:space="preserve">должны представлять собой отрезки диэлектрического оптического кабеля следующих длин </w:t>
      </w:r>
      <w:smartTag w:uri="urn:schemas-microsoft-com:office:smarttags" w:element="metricconverter">
        <w:smartTagPr>
          <w:attr w:name="ProductID" w:val="3 метра"/>
        </w:smartTagPr>
        <w:r w:rsidRPr="00E759F5">
          <w:rPr>
            <w:color w:val="000000"/>
          </w:rPr>
          <w:t>3 метра</w:t>
        </w:r>
      </w:smartTag>
      <w:r w:rsidRPr="00E759F5">
        <w:rPr>
          <w:color w:val="000000"/>
        </w:rPr>
        <w:t xml:space="preserve">, от 20 до </w:t>
      </w:r>
      <w:smartTag w:uri="urn:schemas-microsoft-com:office:smarttags" w:element="metricconverter">
        <w:smartTagPr>
          <w:attr w:name="ProductID" w:val="50 метров"/>
        </w:smartTagPr>
        <w:r w:rsidRPr="00E759F5">
          <w:rPr>
            <w:color w:val="000000"/>
          </w:rPr>
          <w:t>50 метров</w:t>
        </w:r>
      </w:smartTag>
      <w:r w:rsidRPr="00E759F5">
        <w:rPr>
          <w:color w:val="000000"/>
        </w:rPr>
        <w:t xml:space="preserve"> с градацией через </w:t>
      </w:r>
      <w:smartTag w:uri="urn:schemas-microsoft-com:office:smarttags" w:element="metricconverter">
        <w:smartTagPr>
          <w:attr w:name="ProductID" w:val="10 метров"/>
        </w:smartTagPr>
        <w:r w:rsidRPr="00E759F5">
          <w:rPr>
            <w:color w:val="000000"/>
          </w:rPr>
          <w:t>10 метров</w:t>
        </w:r>
      </w:smartTag>
      <w:r w:rsidRPr="00E759F5">
        <w:rPr>
          <w:color w:val="000000"/>
        </w:rPr>
        <w:t xml:space="preserve">, свыше </w:t>
      </w:r>
      <w:smartTag w:uri="urn:schemas-microsoft-com:office:smarttags" w:element="metricconverter">
        <w:smartTagPr>
          <w:attr w:name="ProductID" w:val="50 метров"/>
        </w:smartTagPr>
        <w:r w:rsidRPr="00E759F5">
          <w:rPr>
            <w:color w:val="000000"/>
          </w:rPr>
          <w:t>50 метров</w:t>
        </w:r>
      </w:smartTag>
      <w:r w:rsidRPr="00E759F5">
        <w:rPr>
          <w:color w:val="000000"/>
        </w:rPr>
        <w:t xml:space="preserve"> – без градации.</w:t>
      </w:r>
      <w:r w:rsidRPr="00E759F5">
        <w:t xml:space="preserve"> </w:t>
      </w:r>
      <w:proofErr w:type="spellStart"/>
      <w:r w:rsidRPr="00E759F5">
        <w:t>Патч</w:t>
      </w:r>
      <w:proofErr w:type="spellEnd"/>
      <w:r w:rsidRPr="00E759F5">
        <w:t>-корды</w:t>
      </w:r>
      <w:r w:rsidRPr="00E759F5">
        <w:rPr>
          <w:color w:val="000000"/>
        </w:rPr>
        <w:t xml:space="preserve"> </w:t>
      </w:r>
      <w:proofErr w:type="spellStart"/>
      <w:r w:rsidRPr="00E759F5">
        <w:rPr>
          <w:color w:val="000000"/>
        </w:rPr>
        <w:t>оконечиваются</w:t>
      </w:r>
      <w:proofErr w:type="spellEnd"/>
      <w:r w:rsidRPr="00E759F5">
        <w:rPr>
          <w:color w:val="000000"/>
        </w:rPr>
        <w:t xml:space="preserve"> с двух сторон коннекторами SC/APC</w:t>
      </w:r>
      <w:r w:rsidRPr="00E759F5">
        <w:t xml:space="preserve"> цвет коннекторов зеленый или </w:t>
      </w:r>
      <w:proofErr w:type="gramStart"/>
      <w:r w:rsidRPr="00E759F5">
        <w:t>специальными</w:t>
      </w:r>
      <w:proofErr w:type="gramEnd"/>
      <w:r w:rsidRPr="00E759F5">
        <w:t xml:space="preserve"> </w:t>
      </w:r>
      <w:r w:rsidRPr="00E759F5">
        <w:rPr>
          <w:color w:val="000000"/>
        </w:rPr>
        <w:t>коннекторами</w:t>
      </w:r>
      <w:r w:rsidRPr="00E759F5">
        <w:t xml:space="preserve"> обеспечивающими защиту соединения не хуже IP-68 со шлифовкой волокна APC</w:t>
      </w:r>
      <w:r w:rsidRPr="00E759F5">
        <w:rPr>
          <w:color w:val="000000"/>
        </w:rPr>
        <w:t xml:space="preserve">. </w:t>
      </w:r>
      <w:r w:rsidRPr="00E759F5">
        <w:t xml:space="preserve">Абонентский оптический </w:t>
      </w:r>
      <w:proofErr w:type="spellStart"/>
      <w:r w:rsidRPr="00E759F5">
        <w:t>патч</w:t>
      </w:r>
      <w:proofErr w:type="spellEnd"/>
      <w:r w:rsidRPr="00E759F5">
        <w:t xml:space="preserve">-корд </w:t>
      </w:r>
      <w:r w:rsidRPr="00E759F5">
        <w:rPr>
          <w:color w:val="000000"/>
        </w:rPr>
        <w:t xml:space="preserve"> </w:t>
      </w:r>
      <w:r w:rsidRPr="00E759F5">
        <w:t xml:space="preserve">внешней прокладки </w:t>
      </w:r>
      <w:r w:rsidRPr="00E759F5">
        <w:rPr>
          <w:color w:val="000000"/>
        </w:rPr>
        <w:t xml:space="preserve">должен  изготавливаться  на основе кабелей с </w:t>
      </w:r>
      <w:proofErr w:type="spellStart"/>
      <w:r w:rsidRPr="00E759F5">
        <w:rPr>
          <w:color w:val="000000"/>
        </w:rPr>
        <w:t>одномодовым</w:t>
      </w:r>
      <w:proofErr w:type="spellEnd"/>
      <w:r w:rsidRPr="00E759F5">
        <w:rPr>
          <w:color w:val="000000"/>
        </w:rPr>
        <w:t xml:space="preserve"> оптическим волокном, соответствующим </w:t>
      </w:r>
      <w:r w:rsidRPr="00E759F5">
        <w:t>требованиям Рекомендаций</w:t>
      </w:r>
      <w:r w:rsidRPr="00E759F5">
        <w:rPr>
          <w:color w:val="000000"/>
        </w:rPr>
        <w:t xml:space="preserve"> G.</w:t>
      </w:r>
      <w:r w:rsidRPr="00E759F5">
        <w:t xml:space="preserve"> 652 ITU-T или</w:t>
      </w:r>
      <w:r w:rsidRPr="00E759F5">
        <w:rPr>
          <w:color w:val="000000"/>
        </w:rPr>
        <w:t xml:space="preserve"> волокном G.</w:t>
      </w:r>
      <w:r w:rsidRPr="00E759F5">
        <w:t xml:space="preserve"> 652 </w:t>
      </w:r>
      <w:r w:rsidRPr="00E759F5">
        <w:rPr>
          <w:lang w:val="en-US"/>
        </w:rPr>
        <w:t>Ultra</w:t>
      </w:r>
      <w:r w:rsidRPr="00E759F5">
        <w:t xml:space="preserve"> и обеспечивать герметичность ОВ. Конструкция </w:t>
      </w:r>
      <w:proofErr w:type="spellStart"/>
      <w:r w:rsidRPr="00E759F5">
        <w:t>патч</w:t>
      </w:r>
      <w:proofErr w:type="spellEnd"/>
      <w:r w:rsidRPr="00E759F5">
        <w:t xml:space="preserve">-корда представляет собой сердечник, в середине которого располагается </w:t>
      </w:r>
      <w:r w:rsidRPr="00E759F5">
        <w:lastRenderedPageBreak/>
        <w:t xml:space="preserve">оптическое волокно, по краям конструкции располагаются два внутренних диэлектрических силовых элемента (кабель типа "8"). </w:t>
      </w:r>
    </w:p>
    <w:p w:rsidR="00E759F5" w:rsidRPr="00E759F5" w:rsidRDefault="00E759F5" w:rsidP="00E759F5">
      <w:pPr>
        <w:ind w:left="240"/>
        <w:jc w:val="both"/>
      </w:pPr>
      <w:r w:rsidRPr="00E759F5">
        <w:t xml:space="preserve">    2.2 Оптический </w:t>
      </w:r>
      <w:proofErr w:type="spellStart"/>
      <w:r w:rsidRPr="00E759F5">
        <w:t>патч</w:t>
      </w:r>
      <w:proofErr w:type="spellEnd"/>
      <w:r w:rsidRPr="00E759F5">
        <w:t xml:space="preserve">-корд должен обеспечивать эксплуатационную надежность, удовлетворять требованиям прокладки ручным способом и не должен содержать гидрофобного заполнителя. </w:t>
      </w:r>
      <w:r w:rsidRPr="00E759F5">
        <w:rPr>
          <w:color w:val="000000"/>
        </w:rPr>
        <w:t xml:space="preserve"> </w:t>
      </w:r>
    </w:p>
    <w:p w:rsidR="00E759F5" w:rsidRPr="00E759F5" w:rsidRDefault="00E759F5" w:rsidP="00E759F5">
      <w:pPr>
        <w:ind w:left="240" w:firstLine="300"/>
        <w:jc w:val="both"/>
      </w:pPr>
      <w:r w:rsidRPr="00E759F5">
        <w:t xml:space="preserve">2.3 Конструкция </w:t>
      </w:r>
      <w:proofErr w:type="gramStart"/>
      <w:r w:rsidRPr="00E759F5">
        <w:t>абонентского</w:t>
      </w:r>
      <w:proofErr w:type="gramEnd"/>
      <w:r w:rsidRPr="00E759F5">
        <w:t xml:space="preserve"> оптического </w:t>
      </w:r>
      <w:proofErr w:type="spellStart"/>
      <w:r w:rsidRPr="00E759F5">
        <w:t>патч</w:t>
      </w:r>
      <w:proofErr w:type="spellEnd"/>
      <w:r w:rsidRPr="00E759F5">
        <w:t>-корда должна обеспечивать стойкость к механическим, температурным, электромагнитным и прочим влияниям при выполнении строительно-монтажных работ и последующей эксплуатации.</w:t>
      </w:r>
    </w:p>
    <w:p w:rsidR="00E759F5" w:rsidRPr="00E759F5" w:rsidRDefault="00E759F5" w:rsidP="00E759F5">
      <w:pPr>
        <w:ind w:left="240" w:firstLine="300"/>
        <w:jc w:val="both"/>
      </w:pPr>
      <w:r w:rsidRPr="00E759F5">
        <w:t>2.4</w:t>
      </w:r>
      <w:proofErr w:type="gramStart"/>
      <w:r w:rsidRPr="00E759F5">
        <w:t xml:space="preserve"> В</w:t>
      </w:r>
      <w:proofErr w:type="gramEnd"/>
      <w:r w:rsidRPr="00E759F5">
        <w:t xml:space="preserve"> случае использования  абонентского оптического </w:t>
      </w:r>
      <w:proofErr w:type="spellStart"/>
      <w:r w:rsidRPr="00E759F5">
        <w:t>патч</w:t>
      </w:r>
      <w:proofErr w:type="spellEnd"/>
      <w:r w:rsidRPr="00E759F5">
        <w:t xml:space="preserve">-корда  внешней прокладки на сетях с использованием </w:t>
      </w:r>
      <w:proofErr w:type="spellStart"/>
      <w:r w:rsidRPr="00E759F5">
        <w:t>предтерменированных</w:t>
      </w:r>
      <w:proofErr w:type="spellEnd"/>
      <w:r w:rsidRPr="00E759F5">
        <w:t xml:space="preserve"> решений (</w:t>
      </w:r>
      <w:proofErr w:type="spellStart"/>
      <w:r w:rsidRPr="00E759F5">
        <w:t>дроп</w:t>
      </w:r>
      <w:proofErr w:type="spellEnd"/>
      <w:r w:rsidRPr="00E759F5">
        <w:t xml:space="preserve"> муфт, оптических кабельных ящиков), разъемы могут быть оборудованы защитными корпусами, обеспечивающими при соединении с коннекторами </w:t>
      </w:r>
      <w:proofErr w:type="spellStart"/>
      <w:r w:rsidRPr="00E759F5">
        <w:t>дроп</w:t>
      </w:r>
      <w:proofErr w:type="spellEnd"/>
      <w:r w:rsidRPr="00E759F5">
        <w:t xml:space="preserve"> муфт защиту соединения не хуже IP-68. Защитный корпус может монтироваться на абонентский оптический </w:t>
      </w:r>
      <w:proofErr w:type="spellStart"/>
      <w:r w:rsidRPr="00E759F5">
        <w:t>патч</w:t>
      </w:r>
      <w:proofErr w:type="spellEnd"/>
      <w:r w:rsidRPr="00E759F5">
        <w:t xml:space="preserve"> корт </w:t>
      </w:r>
      <w:proofErr w:type="gramStart"/>
      <w:r w:rsidRPr="00E759F5">
        <w:t>с</w:t>
      </w:r>
      <w:proofErr w:type="gramEnd"/>
      <w:r w:rsidRPr="00E759F5">
        <w:t xml:space="preserve"> установленными коннекторами SC/APC. </w:t>
      </w:r>
    </w:p>
    <w:p w:rsidR="00E759F5" w:rsidRPr="00E759F5" w:rsidRDefault="00E759F5" w:rsidP="00E759F5">
      <w:pPr>
        <w:ind w:left="240" w:firstLine="300"/>
        <w:jc w:val="both"/>
        <w:rPr>
          <w:color w:val="000000"/>
        </w:rPr>
      </w:pPr>
      <w:r w:rsidRPr="00E759F5">
        <w:t xml:space="preserve">2.5 Оболочки абонентских оптических </w:t>
      </w:r>
      <w:proofErr w:type="spellStart"/>
      <w:r w:rsidRPr="00E759F5">
        <w:t>патч</w:t>
      </w:r>
      <w:proofErr w:type="spellEnd"/>
      <w:r w:rsidRPr="00E759F5">
        <w:t>-кордов внешней прокладки должны обеспечивать устойчивость к влиянию повышенной концентрации озона, минеральных масел, паров бензина, соляного тумана, быть устойчив к ультрафиолетовому излучению, не должны содержать веществ, которые могут нанести вред окружающей среде в процессе функционирования, а также вследствие аварийных ситуаций. М</w:t>
      </w:r>
      <w:r w:rsidRPr="00E759F5">
        <w:rPr>
          <w:color w:val="000000"/>
        </w:rPr>
        <w:t>атериал оболочки не должен поддерживать горение.</w:t>
      </w:r>
    </w:p>
    <w:p w:rsidR="00E759F5" w:rsidRPr="00E759F5" w:rsidRDefault="00E759F5" w:rsidP="00E759F5">
      <w:pPr>
        <w:ind w:left="240" w:firstLine="300"/>
        <w:jc w:val="both"/>
      </w:pPr>
      <w:r w:rsidRPr="00E759F5">
        <w:t xml:space="preserve">2.6 Максимально допустимый потенциал электрического поля: не более 12КВ. </w:t>
      </w:r>
    </w:p>
    <w:p w:rsidR="00E759F5" w:rsidRPr="00E759F5" w:rsidRDefault="00E759F5" w:rsidP="00E759F5">
      <w:pPr>
        <w:autoSpaceDE w:val="0"/>
        <w:autoSpaceDN w:val="0"/>
        <w:adjustRightInd w:val="0"/>
        <w:jc w:val="center"/>
        <w:rPr>
          <w:b/>
          <w:color w:val="000000"/>
        </w:rPr>
      </w:pPr>
    </w:p>
    <w:p w:rsidR="00E759F5" w:rsidRPr="00E759F5" w:rsidRDefault="00E759F5" w:rsidP="00E759F5">
      <w:pPr>
        <w:autoSpaceDE w:val="0"/>
        <w:autoSpaceDN w:val="0"/>
        <w:adjustRightInd w:val="0"/>
        <w:jc w:val="center"/>
        <w:rPr>
          <w:b/>
          <w:color w:val="000000"/>
        </w:rPr>
      </w:pPr>
      <w:r w:rsidRPr="00E759F5">
        <w:rPr>
          <w:b/>
          <w:color w:val="000000"/>
        </w:rPr>
        <w:t xml:space="preserve">3 </w:t>
      </w:r>
      <w:r w:rsidRPr="00E759F5">
        <w:rPr>
          <w:b/>
        </w:rPr>
        <w:t xml:space="preserve">Оптические и механические характеристики волокна </w:t>
      </w:r>
      <w:r w:rsidRPr="00E759F5">
        <w:rPr>
          <w:b/>
          <w:color w:val="000000"/>
        </w:rPr>
        <w:t>G.652</w:t>
      </w:r>
    </w:p>
    <w:p w:rsidR="00E759F5" w:rsidRPr="00E759F5" w:rsidRDefault="00E759F5" w:rsidP="00E759F5">
      <w:pPr>
        <w:tabs>
          <w:tab w:val="left" w:pos="-180"/>
        </w:tabs>
        <w:ind w:left="540"/>
        <w:jc w:val="center"/>
      </w:pPr>
      <w:proofErr w:type="gramStart"/>
      <w:r w:rsidRPr="00E759F5">
        <w:rPr>
          <w:b/>
          <w:color w:val="000000"/>
        </w:rPr>
        <w:t>применяемого</w:t>
      </w:r>
      <w:proofErr w:type="gramEnd"/>
      <w:r w:rsidRPr="00E759F5">
        <w:rPr>
          <w:b/>
          <w:color w:val="000000"/>
        </w:rPr>
        <w:t xml:space="preserve"> в </w:t>
      </w:r>
      <w:r w:rsidRPr="00E759F5">
        <w:rPr>
          <w:b/>
        </w:rPr>
        <w:t xml:space="preserve">оптических </w:t>
      </w:r>
      <w:proofErr w:type="spellStart"/>
      <w:r w:rsidRPr="00E759F5">
        <w:rPr>
          <w:b/>
        </w:rPr>
        <w:t>патч</w:t>
      </w:r>
      <w:proofErr w:type="spellEnd"/>
      <w:r w:rsidRPr="00E759F5">
        <w:rPr>
          <w:b/>
        </w:rPr>
        <w:t>-кордах внешней прокладки</w:t>
      </w:r>
    </w:p>
    <w:p w:rsidR="00E759F5" w:rsidRPr="00E759F5" w:rsidRDefault="00E759F5" w:rsidP="00E759F5">
      <w:pPr>
        <w:autoSpaceDE w:val="0"/>
        <w:autoSpaceDN w:val="0"/>
        <w:adjustRightInd w:val="0"/>
        <w:jc w:val="both"/>
        <w:rPr>
          <w:color w:val="000000"/>
        </w:rPr>
      </w:pPr>
      <w:r w:rsidRPr="00E759F5">
        <w:rPr>
          <w:b/>
          <w:color w:val="000000"/>
        </w:rPr>
        <w:t xml:space="preserve"> </w:t>
      </w:r>
    </w:p>
    <w:p w:rsidR="00E759F5" w:rsidRPr="00E759F5" w:rsidRDefault="00E759F5" w:rsidP="00E759F5">
      <w:pPr>
        <w:widowControl w:val="0"/>
        <w:spacing w:line="220" w:lineRule="atLeast"/>
        <w:jc w:val="both"/>
      </w:pPr>
      <w:r w:rsidRPr="00E759F5">
        <w:t xml:space="preserve">           3.1ОВ должны отвечать требованиям Рекомендаций </w:t>
      </w:r>
      <w:r w:rsidRPr="00E759F5">
        <w:rPr>
          <w:lang w:val="en-US"/>
        </w:rPr>
        <w:t>G</w:t>
      </w:r>
      <w:r w:rsidRPr="00E759F5">
        <w:t>.652 ITU-T:</w:t>
      </w:r>
    </w:p>
    <w:p w:rsidR="00E759F5" w:rsidRPr="00E759F5" w:rsidRDefault="00E759F5" w:rsidP="00E759F5">
      <w:pPr>
        <w:widowControl w:val="0"/>
        <w:numPr>
          <w:ilvl w:val="0"/>
          <w:numId w:val="2"/>
        </w:numPr>
        <w:spacing w:line="220" w:lineRule="atLeast"/>
        <w:jc w:val="both"/>
      </w:pPr>
      <w:r w:rsidRPr="00E759F5">
        <w:t xml:space="preserve">диаметр оболочки ………………………………………………….125,0 </w:t>
      </w:r>
      <w:r w:rsidRPr="00E759F5">
        <w:sym w:font="Symbol" w:char="F0B1"/>
      </w:r>
      <w:r w:rsidRPr="00E759F5">
        <w:t xml:space="preserve"> 1,0 мкм;</w:t>
      </w:r>
    </w:p>
    <w:p w:rsidR="00E759F5" w:rsidRPr="00E759F5" w:rsidRDefault="00E759F5" w:rsidP="00E759F5">
      <w:pPr>
        <w:widowControl w:val="0"/>
        <w:numPr>
          <w:ilvl w:val="0"/>
          <w:numId w:val="2"/>
        </w:numPr>
        <w:spacing w:line="220" w:lineRule="atLeast"/>
        <w:jc w:val="both"/>
      </w:pPr>
      <w:r w:rsidRPr="00E759F5">
        <w:t>максимальная погрешность концентричности сердцевины ………0,8 мкм;</w:t>
      </w:r>
    </w:p>
    <w:p w:rsidR="00E759F5" w:rsidRPr="00E759F5" w:rsidRDefault="00E759F5" w:rsidP="00E759F5">
      <w:pPr>
        <w:widowControl w:val="0"/>
        <w:numPr>
          <w:ilvl w:val="0"/>
          <w:numId w:val="2"/>
        </w:numPr>
        <w:spacing w:line="220" w:lineRule="atLeast"/>
        <w:jc w:val="both"/>
      </w:pPr>
      <w:proofErr w:type="gramStart"/>
      <w:r w:rsidRPr="00E759F5">
        <w:t>максимальная</w:t>
      </w:r>
      <w:proofErr w:type="gramEnd"/>
      <w:r w:rsidRPr="00E759F5">
        <w:t xml:space="preserve"> </w:t>
      </w:r>
      <w:proofErr w:type="spellStart"/>
      <w:r w:rsidRPr="00E759F5">
        <w:t>некруглость</w:t>
      </w:r>
      <w:proofErr w:type="spellEnd"/>
      <w:r w:rsidRPr="00E759F5">
        <w:t xml:space="preserve"> оболочки  ……………………………..2 %;</w:t>
      </w:r>
    </w:p>
    <w:p w:rsidR="00E759F5" w:rsidRPr="00E759F5" w:rsidRDefault="00E759F5" w:rsidP="00E759F5">
      <w:pPr>
        <w:widowControl w:val="0"/>
        <w:numPr>
          <w:ilvl w:val="0"/>
          <w:numId w:val="2"/>
        </w:numPr>
        <w:spacing w:line="220" w:lineRule="atLeast"/>
        <w:jc w:val="both"/>
      </w:pPr>
      <w:r w:rsidRPr="00E759F5">
        <w:t xml:space="preserve">максимальные потери на макро изгиб (радиус </w:t>
      </w:r>
      <w:smartTag w:uri="urn:schemas-microsoft-com:office:smarttags" w:element="metricconverter">
        <w:smartTagPr>
          <w:attr w:name="ProductID" w:val="37,5 мм"/>
        </w:smartTagPr>
        <w:r w:rsidRPr="00E759F5">
          <w:t>37,5 мм</w:t>
        </w:r>
      </w:smartTag>
      <w:r w:rsidRPr="00E759F5">
        <w:t>, число витков 100)</w:t>
      </w:r>
    </w:p>
    <w:p w:rsidR="00E759F5" w:rsidRPr="00E759F5" w:rsidRDefault="00E759F5" w:rsidP="00E759F5">
      <w:pPr>
        <w:widowControl w:val="0"/>
        <w:tabs>
          <w:tab w:val="left" w:pos="1843"/>
        </w:tabs>
        <w:spacing w:line="220" w:lineRule="atLeast"/>
        <w:ind w:left="720"/>
        <w:jc w:val="both"/>
      </w:pPr>
      <w:r w:rsidRPr="00E759F5">
        <w:t xml:space="preserve">на длине волны 1550 </w:t>
      </w:r>
      <w:proofErr w:type="spellStart"/>
      <w:r w:rsidRPr="00E759F5">
        <w:t>нм</w:t>
      </w:r>
      <w:proofErr w:type="spellEnd"/>
      <w:r w:rsidRPr="00E759F5">
        <w:t xml:space="preserve"> ……………………………………………..0,50 дБ;</w:t>
      </w:r>
    </w:p>
    <w:p w:rsidR="00E759F5" w:rsidRPr="00E759F5" w:rsidRDefault="00E759F5" w:rsidP="00E759F5">
      <w:pPr>
        <w:widowControl w:val="0"/>
        <w:numPr>
          <w:ilvl w:val="0"/>
          <w:numId w:val="2"/>
        </w:numPr>
        <w:tabs>
          <w:tab w:val="left" w:pos="1843"/>
        </w:tabs>
        <w:spacing w:line="220" w:lineRule="atLeast"/>
        <w:jc w:val="both"/>
      </w:pPr>
      <w:r w:rsidRPr="00E759F5">
        <w:t>минимальное натяжение перемотки ………………………………..0,69 ГПа</w:t>
      </w:r>
    </w:p>
    <w:p w:rsidR="00E759F5" w:rsidRPr="00E759F5" w:rsidRDefault="00E759F5" w:rsidP="00E759F5">
      <w:pPr>
        <w:widowControl w:val="0"/>
        <w:tabs>
          <w:tab w:val="left" w:pos="1843"/>
        </w:tabs>
        <w:spacing w:line="220" w:lineRule="atLeast"/>
        <w:ind w:left="720"/>
        <w:jc w:val="both"/>
      </w:pPr>
    </w:p>
    <w:tbl>
      <w:tblPr>
        <w:tblW w:w="8340" w:type="dxa"/>
        <w:tblInd w:w="93" w:type="dxa"/>
        <w:tblLook w:val="0000" w:firstRow="0" w:lastRow="0" w:firstColumn="0" w:lastColumn="0" w:noHBand="0" w:noVBand="0"/>
      </w:tblPr>
      <w:tblGrid>
        <w:gridCol w:w="4500"/>
        <w:gridCol w:w="1820"/>
        <w:gridCol w:w="2020"/>
      </w:tblGrid>
      <w:tr w:rsidR="00E759F5" w:rsidRPr="00E759F5" w:rsidTr="00703E5C">
        <w:trPr>
          <w:trHeight w:val="330"/>
        </w:trPr>
        <w:tc>
          <w:tcPr>
            <w:tcW w:w="4500" w:type="dxa"/>
            <w:tcBorders>
              <w:top w:val="single" w:sz="8" w:space="0" w:color="auto"/>
              <w:left w:val="single" w:sz="8" w:space="0" w:color="auto"/>
              <w:bottom w:val="single" w:sz="8" w:space="0" w:color="auto"/>
              <w:right w:val="single" w:sz="8" w:space="0" w:color="auto"/>
            </w:tcBorders>
            <w:shd w:val="clear" w:color="auto" w:fill="auto"/>
          </w:tcPr>
          <w:p w:rsidR="00E759F5" w:rsidRPr="00E759F5" w:rsidRDefault="00E759F5" w:rsidP="00E759F5">
            <w:pPr>
              <w:jc w:val="center"/>
              <w:rPr>
                <w:b/>
                <w:bCs/>
              </w:rPr>
            </w:pPr>
            <w:r w:rsidRPr="00E759F5">
              <w:rPr>
                <w:b/>
                <w:bCs/>
                <w:lang w:eastAsia="en-US"/>
              </w:rPr>
              <w:t>Тип ОВ</w:t>
            </w:r>
          </w:p>
        </w:tc>
        <w:tc>
          <w:tcPr>
            <w:tcW w:w="3840" w:type="dxa"/>
            <w:gridSpan w:val="2"/>
            <w:tcBorders>
              <w:top w:val="single" w:sz="8" w:space="0" w:color="auto"/>
              <w:left w:val="nil"/>
              <w:bottom w:val="single" w:sz="8" w:space="0" w:color="auto"/>
              <w:right w:val="single" w:sz="8" w:space="0" w:color="000000"/>
            </w:tcBorders>
            <w:shd w:val="clear" w:color="auto" w:fill="auto"/>
          </w:tcPr>
          <w:p w:rsidR="00E759F5" w:rsidRPr="00E759F5" w:rsidRDefault="00E759F5" w:rsidP="00E759F5">
            <w:pPr>
              <w:jc w:val="center"/>
              <w:rPr>
                <w:b/>
                <w:bCs/>
              </w:rPr>
            </w:pPr>
            <w:proofErr w:type="spellStart"/>
            <w:r w:rsidRPr="00E759F5">
              <w:rPr>
                <w:b/>
                <w:bCs/>
              </w:rPr>
              <w:t>Одномодовое</w:t>
            </w:r>
            <w:proofErr w:type="spellEnd"/>
          </w:p>
        </w:tc>
      </w:tr>
      <w:tr w:rsidR="00E759F5" w:rsidRPr="00E759F5" w:rsidTr="00703E5C">
        <w:trPr>
          <w:trHeight w:val="330"/>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center"/>
            </w:pPr>
            <w:r w:rsidRPr="00E759F5">
              <w:t>Рекомендация МСЭ-Т</w:t>
            </w:r>
          </w:p>
        </w:tc>
        <w:tc>
          <w:tcPr>
            <w:tcW w:w="18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t>G.652В</w:t>
            </w:r>
          </w:p>
        </w:tc>
        <w:tc>
          <w:tcPr>
            <w:tcW w:w="20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t>G.652С(D)</w:t>
            </w:r>
          </w:p>
        </w:tc>
      </w:tr>
      <w:tr w:rsidR="00E759F5" w:rsidRPr="00E759F5" w:rsidTr="00703E5C">
        <w:trPr>
          <w:trHeight w:val="270"/>
        </w:trPr>
        <w:tc>
          <w:tcPr>
            <w:tcW w:w="8340" w:type="dxa"/>
            <w:gridSpan w:val="3"/>
            <w:tcBorders>
              <w:top w:val="single" w:sz="8" w:space="0" w:color="auto"/>
              <w:left w:val="single" w:sz="8" w:space="0" w:color="auto"/>
              <w:bottom w:val="single" w:sz="8" w:space="0" w:color="auto"/>
              <w:right w:val="single" w:sz="8" w:space="0" w:color="000000"/>
            </w:tcBorders>
            <w:shd w:val="clear" w:color="auto" w:fill="auto"/>
          </w:tcPr>
          <w:p w:rsidR="00E759F5" w:rsidRPr="00E759F5" w:rsidRDefault="00E759F5" w:rsidP="00E759F5">
            <w:pPr>
              <w:jc w:val="center"/>
              <w:rPr>
                <w:b/>
                <w:bCs/>
              </w:rPr>
            </w:pPr>
            <w:r w:rsidRPr="00E759F5">
              <w:rPr>
                <w:b/>
                <w:bCs/>
                <w:iCs/>
              </w:rPr>
              <w:t>Геометрические характеристики</w:t>
            </w:r>
          </w:p>
        </w:tc>
      </w:tr>
      <w:tr w:rsidR="00E759F5" w:rsidRPr="00E759F5" w:rsidTr="00703E5C">
        <w:trPr>
          <w:trHeight w:val="330"/>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r w:rsidRPr="00E759F5">
              <w:rPr>
                <w:lang w:eastAsia="en-US"/>
              </w:rPr>
              <w:t xml:space="preserve">Диаметр оболочки, </w:t>
            </w:r>
            <w:proofErr w:type="gramStart"/>
            <w:r w:rsidRPr="00E759F5">
              <w:rPr>
                <w:lang w:eastAsia="en-US"/>
              </w:rPr>
              <w:t>мкм</w:t>
            </w:r>
            <w:proofErr w:type="gramEnd"/>
          </w:p>
        </w:tc>
        <w:tc>
          <w:tcPr>
            <w:tcW w:w="18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125 ± 1</w:t>
            </w:r>
          </w:p>
        </w:tc>
        <w:tc>
          <w:tcPr>
            <w:tcW w:w="20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125 ± 1</w:t>
            </w:r>
          </w:p>
        </w:tc>
      </w:tr>
      <w:tr w:rsidR="00E759F5" w:rsidRPr="00E759F5" w:rsidTr="00703E5C">
        <w:trPr>
          <w:trHeight w:val="330"/>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r w:rsidRPr="00E759F5">
              <w:rPr>
                <w:spacing w:val="-4"/>
                <w:lang w:eastAsia="en-US"/>
              </w:rPr>
              <w:t xml:space="preserve">Диаметр защитного покрытия, </w:t>
            </w:r>
            <w:proofErr w:type="gramStart"/>
            <w:r w:rsidRPr="00E759F5">
              <w:rPr>
                <w:spacing w:val="-4"/>
                <w:lang w:eastAsia="en-US"/>
              </w:rPr>
              <w:t>мкм</w:t>
            </w:r>
            <w:proofErr w:type="gramEnd"/>
          </w:p>
        </w:tc>
        <w:tc>
          <w:tcPr>
            <w:tcW w:w="18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250 ± 15</w:t>
            </w:r>
          </w:p>
        </w:tc>
        <w:tc>
          <w:tcPr>
            <w:tcW w:w="20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250 ± 15</w:t>
            </w:r>
          </w:p>
        </w:tc>
      </w:tr>
      <w:tr w:rsidR="00E759F5" w:rsidRPr="00E759F5" w:rsidTr="00703E5C">
        <w:trPr>
          <w:trHeight w:val="330"/>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proofErr w:type="spellStart"/>
            <w:r w:rsidRPr="00E759F5">
              <w:rPr>
                <w:lang w:eastAsia="en-US"/>
              </w:rPr>
              <w:t>Некруглость</w:t>
            </w:r>
            <w:proofErr w:type="spellEnd"/>
            <w:r w:rsidRPr="00E759F5">
              <w:rPr>
                <w:lang w:eastAsia="en-US"/>
              </w:rPr>
              <w:t xml:space="preserve"> оболочки, %, не более</w:t>
            </w:r>
          </w:p>
        </w:tc>
        <w:tc>
          <w:tcPr>
            <w:tcW w:w="18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2</w:t>
            </w:r>
          </w:p>
        </w:tc>
        <w:tc>
          <w:tcPr>
            <w:tcW w:w="20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2</w:t>
            </w:r>
          </w:p>
        </w:tc>
      </w:tr>
      <w:tr w:rsidR="00E759F5" w:rsidRPr="00E759F5" w:rsidTr="00703E5C">
        <w:trPr>
          <w:trHeight w:val="645"/>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r w:rsidRPr="00E759F5">
              <w:rPr>
                <w:spacing w:val="-18"/>
                <w:lang w:eastAsia="en-US"/>
              </w:rPr>
              <w:t xml:space="preserve">Погрешность концентричности сердцевины, </w:t>
            </w:r>
            <w:proofErr w:type="gramStart"/>
            <w:r w:rsidRPr="00E759F5">
              <w:rPr>
                <w:spacing w:val="-18"/>
                <w:lang w:eastAsia="en-US"/>
              </w:rPr>
              <w:t>мкм</w:t>
            </w:r>
            <w:proofErr w:type="gramEnd"/>
            <w:r w:rsidRPr="00E759F5">
              <w:rPr>
                <w:spacing w:val="-18"/>
                <w:lang w:eastAsia="en-US"/>
              </w:rPr>
              <w:t>, не более</w:t>
            </w:r>
          </w:p>
        </w:tc>
        <w:tc>
          <w:tcPr>
            <w:tcW w:w="18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0,8</w:t>
            </w:r>
          </w:p>
        </w:tc>
        <w:tc>
          <w:tcPr>
            <w:tcW w:w="20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0,8</w:t>
            </w:r>
          </w:p>
        </w:tc>
      </w:tr>
      <w:tr w:rsidR="00E759F5" w:rsidRPr="00E759F5" w:rsidTr="00703E5C">
        <w:trPr>
          <w:trHeight w:val="330"/>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r w:rsidRPr="00E759F5">
              <w:rPr>
                <w:lang w:eastAsia="en-US"/>
              </w:rPr>
              <w:t xml:space="preserve">Диаметр сердцевины, </w:t>
            </w:r>
            <w:proofErr w:type="gramStart"/>
            <w:r w:rsidRPr="00E759F5">
              <w:rPr>
                <w:lang w:eastAsia="en-US"/>
              </w:rPr>
              <w:t>мкм</w:t>
            </w:r>
            <w:proofErr w:type="gramEnd"/>
          </w:p>
        </w:tc>
        <w:tc>
          <w:tcPr>
            <w:tcW w:w="182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w:t>
            </w:r>
          </w:p>
        </w:tc>
        <w:tc>
          <w:tcPr>
            <w:tcW w:w="202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30"/>
        </w:trPr>
        <w:tc>
          <w:tcPr>
            <w:tcW w:w="8340" w:type="dxa"/>
            <w:gridSpan w:val="3"/>
            <w:tcBorders>
              <w:top w:val="single" w:sz="8" w:space="0" w:color="auto"/>
              <w:left w:val="single" w:sz="8" w:space="0" w:color="auto"/>
              <w:bottom w:val="single" w:sz="8" w:space="0" w:color="auto"/>
              <w:right w:val="single" w:sz="8" w:space="0" w:color="000000"/>
            </w:tcBorders>
            <w:shd w:val="clear" w:color="auto" w:fill="auto"/>
          </w:tcPr>
          <w:p w:rsidR="00E759F5" w:rsidRPr="00E759F5" w:rsidRDefault="00E759F5" w:rsidP="00E759F5">
            <w:pPr>
              <w:jc w:val="center"/>
              <w:rPr>
                <w:b/>
                <w:bCs/>
              </w:rPr>
            </w:pPr>
            <w:r w:rsidRPr="00E759F5">
              <w:rPr>
                <w:b/>
                <w:bCs/>
              </w:rPr>
              <w:t>Передаточные характеристики</w:t>
            </w:r>
          </w:p>
        </w:tc>
      </w:tr>
      <w:tr w:rsidR="00E759F5" w:rsidRPr="00E759F5" w:rsidTr="00703E5C">
        <w:trPr>
          <w:trHeight w:val="630"/>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t>Коэффициент затухания ОВ, дБ/км, не более, на длине волны:</w:t>
            </w:r>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 </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 </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850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1300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1310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0,36</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0,36</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1383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0,35</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lastRenderedPageBreak/>
              <w:t xml:space="preserve">1460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1550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0,22</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0,22</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right"/>
            </w:pPr>
            <w:r w:rsidRPr="00E759F5">
              <w:rPr>
                <w:lang w:eastAsia="en-US"/>
              </w:rPr>
              <w:t xml:space="preserve">1625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94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t xml:space="preserve">Коэффициент хроматической дисперсии </w:t>
            </w:r>
            <w:proofErr w:type="spellStart"/>
            <w:r w:rsidRPr="00E759F5">
              <w:rPr>
                <w:lang w:eastAsia="en-US"/>
              </w:rPr>
              <w:t>пс</w:t>
            </w:r>
            <w:proofErr w:type="spellEnd"/>
            <w:r w:rsidRPr="00E759F5">
              <w:rPr>
                <w:lang w:eastAsia="en-US"/>
              </w:rPr>
              <w:t>/(</w:t>
            </w:r>
            <w:proofErr w:type="spellStart"/>
            <w:r w:rsidRPr="00E759F5">
              <w:rPr>
                <w:lang w:eastAsia="en-US"/>
              </w:rPr>
              <w:t>нм×км</w:t>
            </w:r>
            <w:proofErr w:type="spellEnd"/>
            <w:r w:rsidRPr="00E759F5">
              <w:rPr>
                <w:lang w:eastAsia="en-US"/>
              </w:rPr>
              <w:t>), не более, в интервале длин волн:</w:t>
            </w:r>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 </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 </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t xml:space="preserve">1285-1330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3,5</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3,5</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t xml:space="preserve">1530-1565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both"/>
            </w:pPr>
            <w:r w:rsidRPr="00E759F5">
              <w:rPr>
                <w:lang w:eastAsia="en-US"/>
              </w:rPr>
              <w:t xml:space="preserve">1525-1575 </w:t>
            </w:r>
            <w:proofErr w:type="spellStart"/>
            <w:r w:rsidRPr="00E759F5">
              <w:rPr>
                <w:lang w:eastAsia="en-US"/>
              </w:rPr>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18</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rPr>
                <w:lang w:eastAsia="en-US"/>
              </w:rPr>
              <w:t>18</w:t>
            </w:r>
          </w:p>
        </w:tc>
      </w:tr>
      <w:tr w:rsidR="00E759F5" w:rsidRPr="00E759F5" w:rsidTr="00703E5C">
        <w:trPr>
          <w:trHeight w:val="1380"/>
        </w:trPr>
        <w:tc>
          <w:tcPr>
            <w:tcW w:w="4500" w:type="dxa"/>
            <w:vMerge w:val="restart"/>
            <w:tcBorders>
              <w:top w:val="nil"/>
              <w:left w:val="single" w:sz="8" w:space="0" w:color="auto"/>
              <w:bottom w:val="single" w:sz="8" w:space="0" w:color="000000"/>
              <w:right w:val="single" w:sz="8" w:space="0" w:color="auto"/>
            </w:tcBorders>
            <w:shd w:val="clear" w:color="auto" w:fill="auto"/>
          </w:tcPr>
          <w:p w:rsidR="00E759F5" w:rsidRPr="00E759F5" w:rsidRDefault="00E759F5" w:rsidP="00E759F5">
            <w:pPr>
              <w:jc w:val="both"/>
            </w:pPr>
            <w:r w:rsidRPr="00E759F5">
              <w:rPr>
                <w:spacing w:val="-6"/>
                <w:lang w:eastAsia="en-US"/>
              </w:rPr>
              <w:t xml:space="preserve">Наклон дисперсионной характеристики в области длины волны нулевой дисперсии, в интервале длин волн, </w:t>
            </w:r>
            <w:proofErr w:type="spellStart"/>
            <w:r w:rsidRPr="00E759F5">
              <w:rPr>
                <w:spacing w:val="-6"/>
                <w:lang w:eastAsia="en-US"/>
              </w:rPr>
              <w:t>пс</w:t>
            </w:r>
            <w:proofErr w:type="spellEnd"/>
            <w:r w:rsidRPr="00E759F5">
              <w:rPr>
                <w:spacing w:val="-6"/>
                <w:lang w:eastAsia="en-US"/>
              </w:rPr>
              <w:t>/нм</w:t>
            </w:r>
            <w:proofErr w:type="gramStart"/>
            <w:r w:rsidRPr="00E759F5">
              <w:rPr>
                <w:spacing w:val="-6"/>
                <w:vertAlign w:val="superscript"/>
                <w:lang w:eastAsia="en-US"/>
              </w:rPr>
              <w:t>2</w:t>
            </w:r>
            <w:proofErr w:type="gramEnd"/>
            <w:r w:rsidRPr="00E759F5">
              <w:rPr>
                <w:spacing w:val="-6"/>
                <w:lang w:eastAsia="en-US"/>
              </w:rPr>
              <w:t>·км, не более</w:t>
            </w:r>
          </w:p>
        </w:tc>
        <w:tc>
          <w:tcPr>
            <w:tcW w:w="1820" w:type="dxa"/>
            <w:vMerge w:val="restart"/>
            <w:tcBorders>
              <w:top w:val="nil"/>
              <w:left w:val="single" w:sz="8" w:space="0" w:color="auto"/>
              <w:bottom w:val="single" w:sz="8" w:space="0" w:color="000000"/>
              <w:right w:val="single" w:sz="8" w:space="0" w:color="auto"/>
            </w:tcBorders>
            <w:shd w:val="clear" w:color="auto" w:fill="auto"/>
            <w:vAlign w:val="center"/>
          </w:tcPr>
          <w:p w:rsidR="00E759F5" w:rsidRPr="00E759F5" w:rsidRDefault="00E759F5" w:rsidP="00E759F5">
            <w:pPr>
              <w:jc w:val="center"/>
            </w:pPr>
            <w:r w:rsidRPr="00E759F5">
              <w:rPr>
                <w:lang w:eastAsia="en-US"/>
              </w:rPr>
              <w:t>0,093</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tcPr>
          <w:p w:rsidR="00E759F5" w:rsidRPr="00E759F5" w:rsidRDefault="00E759F5" w:rsidP="00E759F5">
            <w:pPr>
              <w:jc w:val="center"/>
            </w:pPr>
            <w:r w:rsidRPr="00E759F5">
              <w:rPr>
                <w:lang w:eastAsia="en-US"/>
              </w:rPr>
              <w:t>0,093</w:t>
            </w:r>
          </w:p>
        </w:tc>
      </w:tr>
      <w:tr w:rsidR="00E759F5" w:rsidRPr="00E759F5" w:rsidTr="00703E5C">
        <w:trPr>
          <w:trHeight w:val="322"/>
        </w:trPr>
        <w:tc>
          <w:tcPr>
            <w:tcW w:w="4500" w:type="dxa"/>
            <w:vMerge/>
            <w:tcBorders>
              <w:top w:val="nil"/>
              <w:left w:val="single" w:sz="8" w:space="0" w:color="auto"/>
              <w:bottom w:val="single" w:sz="8" w:space="0" w:color="000000"/>
              <w:right w:val="single" w:sz="8" w:space="0" w:color="auto"/>
            </w:tcBorders>
            <w:vAlign w:val="center"/>
          </w:tcPr>
          <w:p w:rsidR="00E759F5" w:rsidRPr="00E759F5" w:rsidRDefault="00E759F5" w:rsidP="00E759F5"/>
        </w:tc>
        <w:tc>
          <w:tcPr>
            <w:tcW w:w="1820" w:type="dxa"/>
            <w:vMerge/>
            <w:tcBorders>
              <w:top w:val="nil"/>
              <w:left w:val="single" w:sz="8" w:space="0" w:color="auto"/>
              <w:bottom w:val="single" w:sz="8" w:space="0" w:color="000000"/>
              <w:right w:val="single" w:sz="8" w:space="0" w:color="auto"/>
            </w:tcBorders>
            <w:vAlign w:val="center"/>
          </w:tcPr>
          <w:p w:rsidR="00E759F5" w:rsidRPr="00E759F5" w:rsidRDefault="00E759F5" w:rsidP="00E759F5"/>
        </w:tc>
        <w:tc>
          <w:tcPr>
            <w:tcW w:w="2020" w:type="dxa"/>
            <w:vMerge/>
            <w:tcBorders>
              <w:top w:val="nil"/>
              <w:left w:val="single" w:sz="8" w:space="0" w:color="auto"/>
              <w:bottom w:val="single" w:sz="8" w:space="0" w:color="000000"/>
              <w:right w:val="single" w:sz="8" w:space="0" w:color="auto"/>
            </w:tcBorders>
            <w:vAlign w:val="center"/>
          </w:tcPr>
          <w:p w:rsidR="00E759F5" w:rsidRPr="00E759F5" w:rsidRDefault="00E759F5" w:rsidP="00E759F5"/>
        </w:tc>
      </w:tr>
      <w:tr w:rsidR="00E759F5" w:rsidRPr="00E759F5" w:rsidTr="00703E5C">
        <w:trPr>
          <w:trHeight w:val="322"/>
        </w:trPr>
        <w:tc>
          <w:tcPr>
            <w:tcW w:w="4500" w:type="dxa"/>
            <w:vMerge/>
            <w:tcBorders>
              <w:top w:val="nil"/>
              <w:left w:val="single" w:sz="8" w:space="0" w:color="auto"/>
              <w:bottom w:val="single" w:sz="8" w:space="0" w:color="000000"/>
              <w:right w:val="single" w:sz="8" w:space="0" w:color="auto"/>
            </w:tcBorders>
            <w:vAlign w:val="center"/>
          </w:tcPr>
          <w:p w:rsidR="00E759F5" w:rsidRPr="00E759F5" w:rsidRDefault="00E759F5" w:rsidP="00E759F5"/>
        </w:tc>
        <w:tc>
          <w:tcPr>
            <w:tcW w:w="1820" w:type="dxa"/>
            <w:vMerge/>
            <w:tcBorders>
              <w:top w:val="nil"/>
              <w:left w:val="single" w:sz="8" w:space="0" w:color="auto"/>
              <w:bottom w:val="single" w:sz="8" w:space="0" w:color="000000"/>
              <w:right w:val="single" w:sz="8" w:space="0" w:color="auto"/>
            </w:tcBorders>
            <w:vAlign w:val="center"/>
          </w:tcPr>
          <w:p w:rsidR="00E759F5" w:rsidRPr="00E759F5" w:rsidRDefault="00E759F5" w:rsidP="00E759F5"/>
        </w:tc>
        <w:tc>
          <w:tcPr>
            <w:tcW w:w="2020" w:type="dxa"/>
            <w:vMerge/>
            <w:tcBorders>
              <w:top w:val="nil"/>
              <w:left w:val="single" w:sz="8" w:space="0" w:color="auto"/>
              <w:bottom w:val="single" w:sz="8" w:space="0" w:color="000000"/>
              <w:right w:val="single" w:sz="8" w:space="0" w:color="auto"/>
            </w:tcBorders>
            <w:vAlign w:val="center"/>
          </w:tcPr>
          <w:p w:rsidR="00E759F5" w:rsidRPr="00E759F5" w:rsidRDefault="00E759F5" w:rsidP="00E759F5"/>
        </w:tc>
      </w:tr>
      <w:tr w:rsidR="00E759F5" w:rsidRPr="00E759F5" w:rsidTr="00703E5C">
        <w:trPr>
          <w:trHeight w:val="645"/>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r w:rsidRPr="00E759F5">
              <w:rPr>
                <w:lang w:eastAsia="en-US"/>
              </w:rPr>
              <w:t xml:space="preserve">Длина волны отсечки (в кабеле), </w:t>
            </w:r>
            <w:proofErr w:type="spellStart"/>
            <w:r w:rsidRPr="00E759F5">
              <w:rPr>
                <w:lang w:eastAsia="en-US"/>
              </w:rPr>
              <w:t>нм</w:t>
            </w:r>
            <w:proofErr w:type="spellEnd"/>
            <w:r w:rsidRPr="00E759F5">
              <w:rPr>
                <w:lang w:eastAsia="en-US"/>
              </w:rPr>
              <w:t>, не более</w:t>
            </w:r>
          </w:p>
        </w:tc>
        <w:tc>
          <w:tcPr>
            <w:tcW w:w="18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1270</w:t>
            </w:r>
          </w:p>
        </w:tc>
        <w:tc>
          <w:tcPr>
            <w:tcW w:w="20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1270</w:t>
            </w:r>
          </w:p>
        </w:tc>
      </w:tr>
      <w:tr w:rsidR="00E759F5" w:rsidRPr="00E759F5" w:rsidTr="00703E5C">
        <w:trPr>
          <w:trHeight w:val="960"/>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both"/>
            </w:pPr>
            <w:r w:rsidRPr="00E759F5">
              <w:rPr>
                <w:lang w:eastAsia="en-US"/>
              </w:rPr>
              <w:t xml:space="preserve">Коэффициент поляризационной </w:t>
            </w:r>
            <w:proofErr w:type="spellStart"/>
            <w:r w:rsidRPr="00E759F5">
              <w:rPr>
                <w:lang w:eastAsia="en-US"/>
              </w:rPr>
              <w:t>модовой</w:t>
            </w:r>
            <w:proofErr w:type="spellEnd"/>
            <w:r w:rsidRPr="00E759F5">
              <w:rPr>
                <w:lang w:eastAsia="en-US"/>
              </w:rPr>
              <w:t xml:space="preserve"> дисперсии  на длине волны 1550 </w:t>
            </w:r>
            <w:proofErr w:type="spellStart"/>
            <w:r w:rsidRPr="00E759F5">
              <w:rPr>
                <w:lang w:eastAsia="en-US"/>
              </w:rPr>
              <w:t>нм</w:t>
            </w:r>
            <w:proofErr w:type="spellEnd"/>
            <w:r w:rsidRPr="00E759F5">
              <w:rPr>
                <w:lang w:eastAsia="en-US"/>
              </w:rPr>
              <w:t xml:space="preserve">, </w:t>
            </w:r>
            <w:proofErr w:type="spellStart"/>
            <w:r w:rsidRPr="00E759F5">
              <w:rPr>
                <w:lang w:eastAsia="en-US"/>
              </w:rPr>
              <w:t>пс</w:t>
            </w:r>
            <w:proofErr w:type="spellEnd"/>
            <w:r w:rsidRPr="00E759F5">
              <w:rPr>
                <w:lang w:eastAsia="en-US"/>
              </w:rPr>
              <w:t>/√км, не более</w:t>
            </w:r>
          </w:p>
        </w:tc>
        <w:tc>
          <w:tcPr>
            <w:tcW w:w="18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0,2</w:t>
            </w:r>
          </w:p>
        </w:tc>
        <w:tc>
          <w:tcPr>
            <w:tcW w:w="20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rPr>
                <w:lang w:eastAsia="en-US"/>
              </w:rPr>
              <w:t>0,2</w:t>
            </w:r>
          </w:p>
        </w:tc>
      </w:tr>
      <w:tr w:rsidR="00E759F5" w:rsidRPr="00E759F5" w:rsidTr="00703E5C">
        <w:trPr>
          <w:trHeight w:val="330"/>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r w:rsidRPr="00E759F5">
              <w:t>Затухание отражения, дБ, более</w:t>
            </w:r>
          </w:p>
        </w:tc>
        <w:tc>
          <w:tcPr>
            <w:tcW w:w="182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t>50</w:t>
            </w:r>
          </w:p>
        </w:tc>
        <w:tc>
          <w:tcPr>
            <w:tcW w:w="2020" w:type="dxa"/>
            <w:tcBorders>
              <w:top w:val="nil"/>
              <w:left w:val="nil"/>
              <w:bottom w:val="single" w:sz="8" w:space="0" w:color="auto"/>
              <w:right w:val="single" w:sz="8" w:space="0" w:color="auto"/>
            </w:tcBorders>
            <w:shd w:val="clear" w:color="auto" w:fill="auto"/>
          </w:tcPr>
          <w:p w:rsidR="00E759F5" w:rsidRPr="00E759F5" w:rsidRDefault="00E759F5" w:rsidP="00E759F5">
            <w:pPr>
              <w:jc w:val="center"/>
            </w:pPr>
            <w:r w:rsidRPr="00E759F5">
              <w:t>50</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r w:rsidRPr="00E759F5">
              <w:t xml:space="preserve">Диаметр </w:t>
            </w:r>
            <w:proofErr w:type="spellStart"/>
            <w:r w:rsidRPr="00E759F5">
              <w:t>модового</w:t>
            </w:r>
            <w:proofErr w:type="spellEnd"/>
            <w:r w:rsidRPr="00E759F5">
              <w:t xml:space="preserve"> поля, </w:t>
            </w:r>
            <w:proofErr w:type="gramStart"/>
            <w:r w:rsidRPr="00E759F5">
              <w:t>мкм</w:t>
            </w:r>
            <w:proofErr w:type="gramEnd"/>
          </w:p>
        </w:tc>
        <w:tc>
          <w:tcPr>
            <w:tcW w:w="1820" w:type="dxa"/>
            <w:tcBorders>
              <w:top w:val="nil"/>
              <w:left w:val="nil"/>
              <w:bottom w:val="nil"/>
              <w:right w:val="single" w:sz="8" w:space="0" w:color="auto"/>
            </w:tcBorders>
            <w:shd w:val="clear" w:color="auto" w:fill="auto"/>
            <w:vAlign w:val="bottom"/>
          </w:tcPr>
          <w:p w:rsidR="00E759F5" w:rsidRPr="00E759F5" w:rsidRDefault="00E759F5" w:rsidP="00E759F5">
            <w:pPr>
              <w:jc w:val="center"/>
            </w:pPr>
            <w:r w:rsidRPr="00E759F5">
              <w:t> </w:t>
            </w:r>
          </w:p>
        </w:tc>
        <w:tc>
          <w:tcPr>
            <w:tcW w:w="2020" w:type="dxa"/>
            <w:tcBorders>
              <w:top w:val="nil"/>
              <w:left w:val="nil"/>
              <w:bottom w:val="nil"/>
              <w:right w:val="single" w:sz="8" w:space="0" w:color="auto"/>
            </w:tcBorders>
            <w:shd w:val="clear" w:color="auto" w:fill="auto"/>
            <w:vAlign w:val="bottom"/>
          </w:tcPr>
          <w:p w:rsidR="00E759F5" w:rsidRPr="00E759F5" w:rsidRDefault="00E759F5" w:rsidP="00E759F5">
            <w:pPr>
              <w:jc w:val="center"/>
            </w:pPr>
            <w:r w:rsidRPr="00E759F5">
              <w:t> </w:t>
            </w:r>
          </w:p>
        </w:tc>
      </w:tr>
      <w:tr w:rsidR="00E759F5" w:rsidRPr="00E759F5" w:rsidTr="00703E5C">
        <w:trPr>
          <w:trHeight w:val="315"/>
        </w:trPr>
        <w:tc>
          <w:tcPr>
            <w:tcW w:w="4500" w:type="dxa"/>
            <w:tcBorders>
              <w:top w:val="nil"/>
              <w:left w:val="single" w:sz="8" w:space="0" w:color="auto"/>
              <w:bottom w:val="nil"/>
              <w:right w:val="single" w:sz="8" w:space="0" w:color="auto"/>
            </w:tcBorders>
            <w:shd w:val="clear" w:color="auto" w:fill="auto"/>
          </w:tcPr>
          <w:p w:rsidR="00E759F5" w:rsidRPr="00E759F5" w:rsidRDefault="00E759F5" w:rsidP="00E759F5">
            <w:pPr>
              <w:jc w:val="center"/>
            </w:pPr>
            <w:r w:rsidRPr="00E759F5">
              <w:t xml:space="preserve">на длине волны 1310 </w:t>
            </w:r>
            <w:proofErr w:type="spellStart"/>
            <w:r w:rsidRPr="00E759F5">
              <w:t>нм</w:t>
            </w:r>
            <w:proofErr w:type="spellEnd"/>
          </w:p>
        </w:tc>
        <w:tc>
          <w:tcPr>
            <w:tcW w:w="1820" w:type="dxa"/>
            <w:tcBorders>
              <w:top w:val="nil"/>
              <w:left w:val="nil"/>
              <w:bottom w:val="nil"/>
              <w:right w:val="single" w:sz="8" w:space="0" w:color="auto"/>
            </w:tcBorders>
            <w:shd w:val="clear" w:color="auto" w:fill="auto"/>
          </w:tcPr>
          <w:p w:rsidR="00E759F5" w:rsidRPr="00E759F5" w:rsidRDefault="00E759F5" w:rsidP="00E759F5">
            <w:pPr>
              <w:jc w:val="center"/>
            </w:pPr>
            <w:r w:rsidRPr="00E759F5">
              <w:t xml:space="preserve">(9,0-9,5) </w:t>
            </w:r>
            <w:r w:rsidRPr="00E759F5">
              <w:t> 0,7</w:t>
            </w:r>
          </w:p>
        </w:tc>
        <w:tc>
          <w:tcPr>
            <w:tcW w:w="2020" w:type="dxa"/>
            <w:tcBorders>
              <w:top w:val="nil"/>
              <w:left w:val="nil"/>
              <w:bottom w:val="nil"/>
              <w:right w:val="single" w:sz="8" w:space="0" w:color="auto"/>
            </w:tcBorders>
            <w:shd w:val="clear" w:color="auto" w:fill="auto"/>
          </w:tcPr>
          <w:p w:rsidR="00E759F5" w:rsidRPr="00E759F5" w:rsidRDefault="00E759F5" w:rsidP="00E759F5">
            <w:pPr>
              <w:jc w:val="center"/>
            </w:pPr>
            <w:r w:rsidRPr="00E759F5">
              <w:t xml:space="preserve">(9,0-9,5) </w:t>
            </w:r>
            <w:r w:rsidRPr="00E759F5">
              <w:t> 0,7</w:t>
            </w:r>
          </w:p>
        </w:tc>
      </w:tr>
      <w:tr w:rsidR="00E759F5" w:rsidRPr="00E759F5" w:rsidTr="00703E5C">
        <w:trPr>
          <w:trHeight w:val="330"/>
        </w:trPr>
        <w:tc>
          <w:tcPr>
            <w:tcW w:w="4500" w:type="dxa"/>
            <w:tcBorders>
              <w:top w:val="nil"/>
              <w:left w:val="single" w:sz="8" w:space="0" w:color="auto"/>
              <w:bottom w:val="single" w:sz="8" w:space="0" w:color="auto"/>
              <w:right w:val="single" w:sz="8" w:space="0" w:color="auto"/>
            </w:tcBorders>
            <w:shd w:val="clear" w:color="auto" w:fill="auto"/>
          </w:tcPr>
          <w:p w:rsidR="00E759F5" w:rsidRPr="00E759F5" w:rsidRDefault="00E759F5" w:rsidP="00E759F5">
            <w:pPr>
              <w:jc w:val="right"/>
            </w:pPr>
            <w:r w:rsidRPr="00E759F5">
              <w:t xml:space="preserve">на длине волны 1550 </w:t>
            </w:r>
            <w:proofErr w:type="spellStart"/>
            <w:r w:rsidRPr="00E759F5">
              <w:t>нм</w:t>
            </w:r>
            <w:proofErr w:type="spellEnd"/>
          </w:p>
        </w:tc>
        <w:tc>
          <w:tcPr>
            <w:tcW w:w="18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t>-</w:t>
            </w:r>
          </w:p>
        </w:tc>
        <w:tc>
          <w:tcPr>
            <w:tcW w:w="2020" w:type="dxa"/>
            <w:tcBorders>
              <w:top w:val="nil"/>
              <w:left w:val="nil"/>
              <w:bottom w:val="single" w:sz="8" w:space="0" w:color="auto"/>
              <w:right w:val="single" w:sz="8" w:space="0" w:color="auto"/>
            </w:tcBorders>
            <w:shd w:val="clear" w:color="auto" w:fill="auto"/>
            <w:vAlign w:val="bottom"/>
          </w:tcPr>
          <w:p w:rsidR="00E759F5" w:rsidRPr="00E759F5" w:rsidRDefault="00E759F5" w:rsidP="00E759F5">
            <w:pPr>
              <w:jc w:val="center"/>
            </w:pPr>
            <w:r w:rsidRPr="00E759F5">
              <w:t>-</w:t>
            </w:r>
          </w:p>
        </w:tc>
      </w:tr>
    </w:tbl>
    <w:p w:rsidR="00E759F5" w:rsidRPr="00E759F5" w:rsidRDefault="00E759F5" w:rsidP="00E759F5">
      <w:pPr>
        <w:rPr>
          <w:b/>
        </w:rPr>
      </w:pPr>
    </w:p>
    <w:p w:rsidR="00E759F5" w:rsidRPr="00E759F5" w:rsidRDefault="00E759F5" w:rsidP="00E759F5">
      <w:pPr>
        <w:tabs>
          <w:tab w:val="left" w:pos="-180"/>
        </w:tabs>
        <w:ind w:left="1080" w:hanging="540"/>
        <w:rPr>
          <w:b/>
        </w:rPr>
      </w:pPr>
      <w:r w:rsidRPr="00E759F5">
        <w:rPr>
          <w:b/>
        </w:rPr>
        <w:t xml:space="preserve">4 Механические и оптические характеристики  </w:t>
      </w:r>
      <w:proofErr w:type="gramStart"/>
      <w:r w:rsidRPr="00E759F5">
        <w:rPr>
          <w:b/>
        </w:rPr>
        <w:t>абонентского</w:t>
      </w:r>
      <w:proofErr w:type="gramEnd"/>
      <w:r w:rsidRPr="00E759F5">
        <w:rPr>
          <w:b/>
        </w:rPr>
        <w:t xml:space="preserve">      оптического </w:t>
      </w:r>
      <w:proofErr w:type="spellStart"/>
      <w:r w:rsidRPr="00E759F5">
        <w:rPr>
          <w:b/>
        </w:rPr>
        <w:t>патч</w:t>
      </w:r>
      <w:proofErr w:type="spellEnd"/>
      <w:r w:rsidRPr="00E759F5">
        <w:rPr>
          <w:b/>
        </w:rPr>
        <w:t>-корда внешней прокладки</w:t>
      </w:r>
    </w:p>
    <w:p w:rsidR="00E759F5" w:rsidRPr="00E759F5" w:rsidRDefault="00E759F5" w:rsidP="00E759F5">
      <w:pPr>
        <w:jc w:val="both"/>
      </w:pPr>
      <w:r w:rsidRPr="00E759F5">
        <w:rPr>
          <w:b/>
        </w:rPr>
        <w:t xml:space="preserve"> </w:t>
      </w:r>
      <w:r w:rsidRPr="00E759F5">
        <w:rPr>
          <w:b/>
        </w:rPr>
        <w:tab/>
      </w:r>
      <w:r w:rsidRPr="00E759F5">
        <w:t xml:space="preserve">4.1Усилие на растяжение  не менее 250 Н, должны допускать кратковременное  воздействие на него усилий растяжения, превышающих на 15% допустимые;                                             </w:t>
      </w:r>
    </w:p>
    <w:p w:rsidR="00E759F5" w:rsidRPr="00E759F5" w:rsidRDefault="00E759F5" w:rsidP="00E759F5">
      <w:pPr>
        <w:ind w:left="240" w:right="4" w:firstLine="327"/>
        <w:jc w:val="both"/>
      </w:pPr>
      <w:r w:rsidRPr="00E759F5">
        <w:t>4.2 Раздавливающее усилие,    не менее - 50 Н/см;</w:t>
      </w:r>
    </w:p>
    <w:p w:rsidR="00E759F5" w:rsidRPr="00E759F5" w:rsidRDefault="00E759F5" w:rsidP="00E759F5">
      <w:pPr>
        <w:ind w:left="240" w:right="4" w:firstLine="327"/>
        <w:jc w:val="both"/>
      </w:pPr>
      <w:r w:rsidRPr="00E759F5">
        <w:t xml:space="preserve">4.3 Многократные изгибы не менее 20 циклов с радиусом, равным 20 </w:t>
      </w:r>
    </w:p>
    <w:p w:rsidR="00E759F5" w:rsidRPr="00E759F5" w:rsidRDefault="00E759F5" w:rsidP="00E759F5">
      <w:pPr>
        <w:ind w:left="240" w:right="4"/>
        <w:jc w:val="both"/>
      </w:pPr>
      <w:r w:rsidRPr="00E759F5">
        <w:t xml:space="preserve">номинальным   диаметрам </w:t>
      </w:r>
      <w:proofErr w:type="gramStart"/>
      <w:r w:rsidRPr="00E759F5">
        <w:t>ОК</w:t>
      </w:r>
      <w:proofErr w:type="gramEnd"/>
      <w:r w:rsidRPr="00E759F5">
        <w:t>, при номинальной температуре окружающей среды;</w:t>
      </w:r>
    </w:p>
    <w:p w:rsidR="00E759F5" w:rsidRPr="00E759F5" w:rsidRDefault="00E759F5" w:rsidP="00E759F5">
      <w:pPr>
        <w:ind w:left="240" w:right="4" w:firstLine="327"/>
        <w:jc w:val="both"/>
      </w:pPr>
      <w:r w:rsidRPr="00E759F5">
        <w:t xml:space="preserve">4.4 Осевое кручение  не менее 10 циклов на угол +/- 360° на длине </w:t>
      </w:r>
      <w:smartTag w:uri="urn:schemas-microsoft-com:office:smarttags" w:element="metricconverter">
        <w:smartTagPr>
          <w:attr w:name="ProductID" w:val="4 м"/>
        </w:smartTagPr>
        <w:r w:rsidRPr="00E759F5">
          <w:t>4 м</w:t>
        </w:r>
      </w:smartTag>
      <w:r w:rsidRPr="00E759F5">
        <w:t xml:space="preserve"> при нормальной температуре;</w:t>
      </w:r>
    </w:p>
    <w:p w:rsidR="00E759F5" w:rsidRPr="00E759F5" w:rsidRDefault="00E759F5" w:rsidP="00E759F5">
      <w:pPr>
        <w:ind w:left="240" w:right="4" w:firstLine="327"/>
        <w:jc w:val="both"/>
      </w:pPr>
      <w:r w:rsidRPr="00E759F5">
        <w:t>4.5 Усилие на отрыв коннектора от кабеля не менее 50Н;</w:t>
      </w:r>
    </w:p>
    <w:p w:rsidR="00E759F5" w:rsidRPr="00E759F5" w:rsidRDefault="00E759F5" w:rsidP="00E759F5">
      <w:pPr>
        <w:autoSpaceDE w:val="0"/>
        <w:autoSpaceDN w:val="0"/>
        <w:adjustRightInd w:val="0"/>
        <w:ind w:left="240" w:right="4" w:firstLine="327"/>
        <w:jc w:val="both"/>
        <w:rPr>
          <w:color w:val="000000"/>
        </w:rPr>
      </w:pPr>
      <w:r w:rsidRPr="00E759F5">
        <w:rPr>
          <w:color w:val="000000"/>
        </w:rPr>
        <w:t xml:space="preserve">4.6 Вносимое затухание  </w:t>
      </w:r>
      <w:proofErr w:type="spellStart"/>
      <w:r w:rsidRPr="00E759F5">
        <w:rPr>
          <w:color w:val="000000"/>
        </w:rPr>
        <w:t>патч</w:t>
      </w:r>
      <w:proofErr w:type="spellEnd"/>
      <w:r w:rsidRPr="00E759F5">
        <w:rPr>
          <w:color w:val="000000"/>
        </w:rPr>
        <w:t xml:space="preserve">-корда                                               ≤ 0,3дБ: </w:t>
      </w:r>
    </w:p>
    <w:p w:rsidR="00E759F5" w:rsidRPr="00E759F5" w:rsidRDefault="00E759F5" w:rsidP="00E759F5">
      <w:pPr>
        <w:autoSpaceDE w:val="0"/>
        <w:autoSpaceDN w:val="0"/>
        <w:adjustRightInd w:val="0"/>
        <w:ind w:left="240" w:right="4" w:firstLine="327"/>
        <w:jc w:val="both"/>
        <w:rPr>
          <w:color w:val="000000"/>
        </w:rPr>
      </w:pPr>
      <w:r w:rsidRPr="00E759F5">
        <w:rPr>
          <w:color w:val="000000"/>
        </w:rPr>
        <w:t xml:space="preserve">4.7 Возвратные потери  </w:t>
      </w:r>
      <w:proofErr w:type="spellStart"/>
      <w:r w:rsidRPr="00E759F5">
        <w:rPr>
          <w:color w:val="000000"/>
        </w:rPr>
        <w:t>патч</w:t>
      </w:r>
      <w:proofErr w:type="spellEnd"/>
      <w:r w:rsidRPr="00E759F5">
        <w:rPr>
          <w:color w:val="000000"/>
        </w:rPr>
        <w:t xml:space="preserve">-корда                                                 ≤ -60дБ  </w:t>
      </w:r>
    </w:p>
    <w:p w:rsidR="00E759F5" w:rsidRPr="00E759F5" w:rsidRDefault="00E759F5" w:rsidP="00E759F5">
      <w:pPr>
        <w:ind w:left="240" w:right="4" w:firstLine="327"/>
        <w:jc w:val="both"/>
      </w:pPr>
      <w:r w:rsidRPr="00E759F5">
        <w:rPr>
          <w:color w:val="000000"/>
        </w:rPr>
        <w:t>4.8 Температура эксплуатации                                                -60..+ 70</w:t>
      </w:r>
      <w:proofErr w:type="gramStart"/>
      <w:r w:rsidRPr="00E759F5">
        <w:rPr>
          <w:color w:val="000000"/>
        </w:rPr>
        <w:t>°С</w:t>
      </w:r>
      <w:proofErr w:type="gramEnd"/>
      <w:r w:rsidRPr="00E759F5">
        <w:rPr>
          <w:color w:val="000000"/>
        </w:rPr>
        <w:t xml:space="preserve">        </w:t>
      </w:r>
    </w:p>
    <w:p w:rsidR="00E759F5" w:rsidRPr="00E759F5" w:rsidRDefault="00E759F5" w:rsidP="00E759F5">
      <w:pPr>
        <w:ind w:right="-567" w:firstLine="327"/>
        <w:jc w:val="both"/>
      </w:pPr>
      <w:r w:rsidRPr="00E759F5">
        <w:t xml:space="preserve">   4.9 Минимально допустимая температура монтажа: не ниже минус 10</w:t>
      </w:r>
      <w:proofErr w:type="gramStart"/>
      <w:r w:rsidRPr="00E759F5">
        <w:t>°С</w:t>
      </w:r>
      <w:proofErr w:type="gramEnd"/>
      <w:r w:rsidRPr="00E759F5">
        <w:t xml:space="preserve">             </w:t>
      </w:r>
    </w:p>
    <w:p w:rsidR="00E759F5" w:rsidRPr="00E759F5" w:rsidRDefault="00E759F5" w:rsidP="00E759F5">
      <w:pPr>
        <w:autoSpaceDE w:val="0"/>
        <w:autoSpaceDN w:val="0"/>
        <w:adjustRightInd w:val="0"/>
        <w:ind w:left="284" w:firstLine="43"/>
        <w:jc w:val="both"/>
      </w:pPr>
      <w:r w:rsidRPr="00E759F5">
        <w:t xml:space="preserve">   4.10 В диапазоне рабочих температур </w:t>
      </w:r>
      <w:proofErr w:type="gramStart"/>
      <w:r w:rsidRPr="00E759F5">
        <w:t>ОК</w:t>
      </w:r>
      <w:proofErr w:type="gramEnd"/>
      <w:r w:rsidRPr="00E759F5">
        <w:t xml:space="preserve"> должны быть устойчивы к   циклической смене температур.</w:t>
      </w:r>
    </w:p>
    <w:p w:rsidR="00E759F5" w:rsidRPr="00E759F5" w:rsidRDefault="00E759F5" w:rsidP="00E759F5">
      <w:pPr>
        <w:autoSpaceDE w:val="0"/>
        <w:autoSpaceDN w:val="0"/>
        <w:adjustRightInd w:val="0"/>
        <w:ind w:firstLine="327"/>
        <w:jc w:val="both"/>
      </w:pPr>
      <w:r w:rsidRPr="00E759F5">
        <w:t xml:space="preserve">   4.11 Максимально допустимый потенциал электрического поля: не более 12кВ. </w:t>
      </w:r>
    </w:p>
    <w:p w:rsidR="00E759F5" w:rsidRPr="00E759F5" w:rsidRDefault="00E759F5" w:rsidP="00E759F5">
      <w:pPr>
        <w:autoSpaceDE w:val="0"/>
        <w:autoSpaceDN w:val="0"/>
        <w:adjustRightInd w:val="0"/>
        <w:ind w:right="4"/>
        <w:jc w:val="both"/>
        <w:rPr>
          <w:color w:val="000000"/>
        </w:rPr>
      </w:pPr>
    </w:p>
    <w:p w:rsidR="00E759F5" w:rsidRPr="00E759F5" w:rsidRDefault="00E759F5" w:rsidP="00E759F5">
      <w:pPr>
        <w:ind w:right="4" w:firstLine="113"/>
        <w:jc w:val="center"/>
        <w:rPr>
          <w:b/>
        </w:rPr>
      </w:pPr>
      <w:r w:rsidRPr="00E759F5">
        <w:rPr>
          <w:b/>
        </w:rPr>
        <w:t xml:space="preserve">5 Конструкция  </w:t>
      </w:r>
      <w:r w:rsidRPr="00E759F5">
        <w:rPr>
          <w:b/>
          <w:color w:val="000000"/>
        </w:rPr>
        <w:t xml:space="preserve">коннектора </w:t>
      </w:r>
      <w:proofErr w:type="gramStart"/>
      <w:r w:rsidRPr="00E759F5">
        <w:rPr>
          <w:b/>
          <w:color w:val="000000"/>
        </w:rPr>
        <w:t>оптического</w:t>
      </w:r>
      <w:proofErr w:type="gramEnd"/>
      <w:r w:rsidRPr="00E759F5">
        <w:rPr>
          <w:b/>
          <w:color w:val="000000"/>
        </w:rPr>
        <w:t xml:space="preserve"> </w:t>
      </w:r>
      <w:r w:rsidRPr="00E759F5">
        <w:rPr>
          <w:b/>
        </w:rPr>
        <w:t>SC-APC.</w:t>
      </w:r>
    </w:p>
    <w:p w:rsidR="00E759F5" w:rsidRPr="00E759F5" w:rsidRDefault="00E759F5" w:rsidP="00E759F5">
      <w:pPr>
        <w:ind w:right="4" w:firstLine="113"/>
        <w:jc w:val="both"/>
      </w:pPr>
      <w:r w:rsidRPr="00E759F5">
        <w:t xml:space="preserve"> </w:t>
      </w:r>
      <w:proofErr w:type="gramStart"/>
      <w:r w:rsidRPr="00E759F5">
        <w:t xml:space="preserve">5.1 Абонентские оптические </w:t>
      </w:r>
      <w:proofErr w:type="spellStart"/>
      <w:r w:rsidRPr="00E759F5">
        <w:t>патч</w:t>
      </w:r>
      <w:proofErr w:type="spellEnd"/>
      <w:r w:rsidRPr="00E759F5">
        <w:t xml:space="preserve">-корды внешней прокладки должен </w:t>
      </w:r>
      <w:proofErr w:type="spellStart"/>
      <w:r w:rsidRPr="00E759F5">
        <w:t>оконечиваться</w:t>
      </w:r>
      <w:proofErr w:type="spellEnd"/>
      <w:r w:rsidRPr="00E759F5">
        <w:t xml:space="preserve"> коннекторами с корпусом SC, полировка ферулы коннектора </w:t>
      </w:r>
      <w:r w:rsidRPr="00E759F5">
        <w:rPr>
          <w:color w:val="000000"/>
        </w:rPr>
        <w:t xml:space="preserve">под углом </w:t>
      </w:r>
      <w:r w:rsidRPr="00E759F5">
        <w:t xml:space="preserve">8 гр. +/- 0,5 </w:t>
      </w:r>
      <w:proofErr w:type="spellStart"/>
      <w:r w:rsidRPr="00E759F5">
        <w:t>гр</w:t>
      </w:r>
      <w:proofErr w:type="spellEnd"/>
      <w:r w:rsidRPr="00E759F5">
        <w:t xml:space="preserve"> типа </w:t>
      </w:r>
      <w:r w:rsidRPr="00E759F5">
        <w:rPr>
          <w:lang w:val="en-US"/>
        </w:rPr>
        <w:t>APC</w:t>
      </w:r>
      <w:r w:rsidRPr="00E759F5">
        <w:t xml:space="preserve">, цвет коннектора зеленый. </w:t>
      </w:r>
      <w:r w:rsidRPr="00E759F5">
        <w:rPr>
          <w:noProof/>
        </w:rPr>
        <mc:AlternateContent>
          <mc:Choice Requires="wps">
            <w:drawing>
              <wp:anchor distT="0" distB="0" distL="114300" distR="114300" simplePos="0" relativeHeight="251663360" behindDoc="0" locked="0" layoutInCell="1" allowOverlap="1" wp14:anchorId="0A764DD7" wp14:editId="7794D631">
                <wp:simplePos x="0" y="0"/>
                <wp:positionH relativeFrom="column">
                  <wp:posOffset>-2628900</wp:posOffset>
                </wp:positionH>
                <wp:positionV relativeFrom="paragraph">
                  <wp:posOffset>53340</wp:posOffset>
                </wp:positionV>
                <wp:extent cx="1943100" cy="1371600"/>
                <wp:effectExtent l="0" t="6350" r="0" b="3175"/>
                <wp:wrapNone/>
                <wp:docPr id="3" name="Прямоугольный тре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0" cy="137160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3" o:spid="_x0000_s1026" type="#_x0000_t6" style="position:absolute;margin-left:-207pt;margin-top:4.2pt;width:153pt;height:10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" stroked="f"/>
            </w:pict>
          </mc:Fallback>
        </mc:AlternateContent>
      </w:r>
      <w:r w:rsidRPr="00E759F5">
        <w:t xml:space="preserve">  </w:t>
      </w:r>
      <w:proofErr w:type="gramEnd"/>
    </w:p>
    <w:p w:rsidR="00E759F5" w:rsidRPr="00E759F5" w:rsidRDefault="00E759F5" w:rsidP="00E759F5">
      <w:pPr>
        <w:ind w:right="4" w:firstLine="113"/>
        <w:jc w:val="both"/>
      </w:pPr>
      <w:r w:rsidRPr="00E759F5">
        <w:t>5.2 Оптические коннекторы типа SC/APC должны обеспечивать не менее 600 соединений.</w:t>
      </w:r>
    </w:p>
    <w:p w:rsidR="00E759F5" w:rsidRPr="00E759F5" w:rsidRDefault="00E759F5" w:rsidP="00E759F5">
      <w:pPr>
        <w:ind w:right="4" w:firstLine="113"/>
        <w:jc w:val="both"/>
        <w:rPr>
          <w:highlight w:val="green"/>
        </w:rPr>
      </w:pPr>
      <w:r w:rsidRPr="00E759F5">
        <w:lastRenderedPageBreak/>
        <w:t xml:space="preserve">5.3 Сердечник </w:t>
      </w:r>
      <w:proofErr w:type="spellStart"/>
      <w:r w:rsidRPr="00E759F5">
        <w:t>патч</w:t>
      </w:r>
      <w:proofErr w:type="spellEnd"/>
      <w:r w:rsidRPr="00E759F5">
        <w:t xml:space="preserve">-корда прямоугольного сечения должны оснащаться  </w:t>
      </w:r>
      <w:proofErr w:type="gramStart"/>
      <w:r w:rsidRPr="00E759F5">
        <w:t>специальными</w:t>
      </w:r>
      <w:proofErr w:type="gramEnd"/>
      <w:r w:rsidRPr="00E759F5">
        <w:t xml:space="preserve"> оптическими коннекторами, которые обеспечивают фиксацию внешней оболочки и обоих силовых элементов кабеля к корпусу оптического коннектора. Не допускается разделение конструктивных элементов кабеля внутри полости хвостовика коннектора. </w:t>
      </w:r>
    </w:p>
    <w:p w:rsidR="00E759F5" w:rsidRPr="00E759F5" w:rsidRDefault="00E759F5" w:rsidP="00E759F5">
      <w:pPr>
        <w:ind w:left="120" w:right="4" w:hanging="7"/>
        <w:jc w:val="both"/>
        <w:rPr>
          <w:color w:val="FF0000"/>
        </w:rPr>
      </w:pPr>
      <w:r w:rsidRPr="00E759F5">
        <w:rPr>
          <w:color w:val="FF0000"/>
        </w:rPr>
        <w:t xml:space="preserve">  </w:t>
      </w:r>
    </w:p>
    <w:p w:rsidR="00E759F5" w:rsidRPr="00E759F5" w:rsidRDefault="00E759F5" w:rsidP="00E759F5">
      <w:pPr>
        <w:ind w:right="4" w:firstLine="113"/>
        <w:jc w:val="center"/>
        <w:rPr>
          <w:b/>
          <w:color w:val="000000"/>
        </w:rPr>
      </w:pPr>
      <w:r w:rsidRPr="00E759F5">
        <w:rPr>
          <w:b/>
          <w:color w:val="000000"/>
        </w:rPr>
        <w:t>6 Условия поставки</w:t>
      </w:r>
    </w:p>
    <w:p w:rsidR="00E759F5" w:rsidRPr="00E759F5" w:rsidRDefault="00E759F5" w:rsidP="00E759F5">
      <w:pPr>
        <w:ind w:right="4" w:firstLine="113"/>
        <w:jc w:val="both"/>
        <w:rPr>
          <w:color w:val="000000"/>
        </w:rPr>
      </w:pPr>
      <w:r w:rsidRPr="00E759F5">
        <w:rPr>
          <w:color w:val="000000"/>
        </w:rPr>
        <w:t xml:space="preserve">  6.1 </w:t>
      </w:r>
      <w:r w:rsidRPr="00E759F5">
        <w:t xml:space="preserve">Абонентские оптические </w:t>
      </w:r>
      <w:proofErr w:type="spellStart"/>
      <w:r w:rsidRPr="00E759F5">
        <w:t>патч</w:t>
      </w:r>
      <w:proofErr w:type="spellEnd"/>
      <w:r w:rsidRPr="00E759F5">
        <w:t>-корды внешней прокладки</w:t>
      </w:r>
      <w:r w:rsidRPr="00E759F5">
        <w:rPr>
          <w:color w:val="000000"/>
        </w:rPr>
        <w:t xml:space="preserve">, должны поставляться </w:t>
      </w:r>
      <w:proofErr w:type="spellStart"/>
      <w:r w:rsidRPr="00E759F5">
        <w:rPr>
          <w:color w:val="000000"/>
        </w:rPr>
        <w:t>оконцованными</w:t>
      </w:r>
      <w:proofErr w:type="spellEnd"/>
      <w:r w:rsidRPr="00E759F5">
        <w:rPr>
          <w:color w:val="000000"/>
        </w:rPr>
        <w:t xml:space="preserve"> с двух сторон  коннекторами возможно закрытыми защитными колпачками. По требованию заказчика должны комплектоваться защитными корпусами коннекторов.</w:t>
      </w:r>
    </w:p>
    <w:p w:rsidR="00E759F5" w:rsidRPr="00E759F5" w:rsidRDefault="00E759F5" w:rsidP="00E759F5">
      <w:pPr>
        <w:ind w:right="4" w:firstLine="113"/>
        <w:jc w:val="both"/>
      </w:pPr>
      <w:r w:rsidRPr="00E759F5">
        <w:t xml:space="preserve">6.2 Абонентские оптические </w:t>
      </w:r>
      <w:proofErr w:type="spellStart"/>
      <w:r w:rsidRPr="00E759F5">
        <w:t>патч</w:t>
      </w:r>
      <w:proofErr w:type="spellEnd"/>
      <w:r w:rsidRPr="00E759F5">
        <w:t>-корды должны поставляться в индивидуальной упаковке.</w:t>
      </w:r>
    </w:p>
    <w:p w:rsidR="00E759F5" w:rsidRPr="00E759F5" w:rsidRDefault="00E759F5" w:rsidP="00E759F5">
      <w:pPr>
        <w:ind w:right="4" w:firstLine="113"/>
        <w:jc w:val="both"/>
      </w:pPr>
    </w:p>
    <w:p w:rsidR="00E759F5" w:rsidRPr="00E759F5" w:rsidRDefault="00E759F5" w:rsidP="00E759F5">
      <w:pPr>
        <w:ind w:right="4" w:firstLine="113"/>
        <w:jc w:val="center"/>
        <w:rPr>
          <w:b/>
        </w:rPr>
      </w:pPr>
      <w:r w:rsidRPr="00E759F5">
        <w:rPr>
          <w:b/>
        </w:rPr>
        <w:t>7 Гарантии изготовителя</w:t>
      </w:r>
    </w:p>
    <w:p w:rsidR="00E759F5" w:rsidRPr="00E759F5" w:rsidRDefault="00E759F5" w:rsidP="00E759F5">
      <w:pPr>
        <w:ind w:left="120" w:right="4" w:hanging="7"/>
        <w:jc w:val="both"/>
        <w:rPr>
          <w:b/>
        </w:rPr>
      </w:pPr>
      <w:r w:rsidRPr="00E759F5">
        <w:t xml:space="preserve">    7.1 Изготовитель должен гарантировать соответствие </w:t>
      </w:r>
      <w:proofErr w:type="spellStart"/>
      <w:r w:rsidRPr="00E759F5">
        <w:t>патч</w:t>
      </w:r>
      <w:proofErr w:type="spellEnd"/>
      <w:r w:rsidRPr="00E759F5">
        <w:t>-кордов настоящим требованиям при соблюдении условий транспортирования, хранения, монтажа и эксплуатации.</w:t>
      </w:r>
    </w:p>
    <w:p w:rsidR="00E759F5" w:rsidRPr="00E759F5" w:rsidRDefault="00E759F5" w:rsidP="00E759F5">
      <w:pPr>
        <w:ind w:left="120" w:right="4" w:hanging="7"/>
        <w:jc w:val="both"/>
      </w:pPr>
      <w:r w:rsidRPr="00E759F5">
        <w:t xml:space="preserve">    7.2 Гарантийный срок эксплуатации при соблюдении условий транспортирования, хранения, монтажа и эксплуатации два года со дня даты приемки на склад.</w:t>
      </w:r>
    </w:p>
    <w:p w:rsidR="00E759F5" w:rsidRPr="00E759F5" w:rsidRDefault="00E759F5" w:rsidP="00E759F5">
      <w:pPr>
        <w:tabs>
          <w:tab w:val="left" w:pos="540"/>
          <w:tab w:val="left" w:pos="1080"/>
          <w:tab w:val="num" w:pos="1260"/>
        </w:tabs>
        <w:ind w:left="120" w:right="4" w:hanging="7"/>
        <w:jc w:val="both"/>
      </w:pPr>
      <w:r w:rsidRPr="00E759F5">
        <w:t xml:space="preserve">    7.3 Минимальный срок службы при соблюдении условий транспортировки, хранения, монтажа и эксплуатации составляет не менее 15 лет.</w:t>
      </w:r>
    </w:p>
    <w:p w:rsidR="00E759F5" w:rsidRPr="00E759F5" w:rsidRDefault="00E759F5" w:rsidP="00E759F5">
      <w:pPr>
        <w:ind w:left="120" w:right="4" w:hanging="7"/>
        <w:jc w:val="both"/>
      </w:pPr>
      <w:r w:rsidRPr="00E759F5">
        <w:t xml:space="preserve">   7.4 Фактический срок службы не ограничивается указанным сроком, а определяется техническим состоянием кабеля.</w:t>
      </w:r>
    </w:p>
    <w:p w:rsidR="00E759F5" w:rsidRPr="00E759F5" w:rsidRDefault="00E759F5" w:rsidP="00E759F5">
      <w:pPr>
        <w:ind w:left="120" w:right="4" w:hanging="7"/>
        <w:jc w:val="both"/>
      </w:pPr>
      <w:r w:rsidRPr="00E759F5">
        <w:t xml:space="preserve">   7.5 Срок службы исчисляется с момента поставки.</w:t>
      </w:r>
    </w:p>
    <w:p w:rsidR="00E759F5" w:rsidRPr="00E759F5" w:rsidRDefault="00E759F5" w:rsidP="00E759F5">
      <w:pPr>
        <w:ind w:right="4" w:firstLine="113"/>
        <w:jc w:val="both"/>
      </w:pPr>
    </w:p>
    <w:p w:rsidR="00E759F5" w:rsidRPr="00E759F5" w:rsidRDefault="00E759F5" w:rsidP="00E759F5">
      <w:pPr>
        <w:ind w:left="-600" w:firstLine="360"/>
        <w:rPr>
          <w:b/>
        </w:rPr>
      </w:pPr>
      <w:r w:rsidRPr="00E759F5">
        <w:rPr>
          <w:b/>
        </w:rPr>
        <w:t>8.  ТАБЛИЦА СООТВЕТСТВИЯ</w:t>
      </w:r>
    </w:p>
    <w:p w:rsidR="00E759F5" w:rsidRPr="00E759F5" w:rsidRDefault="00E759F5" w:rsidP="00E759F5">
      <w:pPr>
        <w:ind w:left="-600" w:firstLine="360"/>
      </w:pPr>
      <w:r w:rsidRPr="00E759F5">
        <w:t xml:space="preserve"> </w:t>
      </w:r>
    </w:p>
    <w:p w:rsidR="00E759F5" w:rsidRPr="00E759F5" w:rsidRDefault="00E759F5" w:rsidP="00E759F5">
      <w:pPr>
        <w:numPr>
          <w:ilvl w:val="1"/>
          <w:numId w:val="4"/>
        </w:numPr>
        <w:suppressAutoHyphens/>
        <w:jc w:val="both"/>
        <w:rPr>
          <w:snapToGrid w:val="0"/>
        </w:rPr>
      </w:pPr>
      <w:r w:rsidRPr="00E759F5">
        <w:t>Потенциальный поставщик должен заполнить в обязательном порядке таблицу соответствия техническим требованиям. При заполнении таблицы, необходимо соблюдать порядок, формат и содержание соответствующих пунктов технических требований. Ссылка на соответствующий пункт документации Потенциального поставщика приложенной к заявке на участие в настоящем тендере, обязательна.</w:t>
      </w:r>
    </w:p>
    <w:p w:rsidR="00E759F5" w:rsidRPr="00E759F5" w:rsidRDefault="00E759F5" w:rsidP="00E759F5">
      <w:pPr>
        <w:suppressAutoHyphens/>
        <w:ind w:left="-567" w:firstLine="425"/>
        <w:jc w:val="both"/>
        <w:rPr>
          <w:snapToGrid w:val="0"/>
        </w:rPr>
      </w:pPr>
    </w:p>
    <w:p w:rsidR="00E759F5" w:rsidRPr="00E759F5" w:rsidRDefault="00E759F5" w:rsidP="00E759F5">
      <w:pPr>
        <w:ind w:firstLine="720"/>
        <w:jc w:val="right"/>
      </w:pPr>
      <w:r w:rsidRPr="00E759F5">
        <w:t>Таблица соответствия техническим требованиям</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1969"/>
        <w:gridCol w:w="1942"/>
        <w:gridCol w:w="1982"/>
        <w:gridCol w:w="3444"/>
      </w:tblGrid>
      <w:tr w:rsidR="00E759F5" w:rsidRPr="00E759F5" w:rsidTr="00703E5C">
        <w:tc>
          <w:tcPr>
            <w:tcW w:w="298"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snapToGrid w:val="0"/>
              </w:rPr>
            </w:pPr>
            <w:r w:rsidRPr="00E759F5">
              <w:rPr>
                <w:snapToGrid w:val="0"/>
              </w:rPr>
              <w:t>№</w:t>
            </w:r>
          </w:p>
        </w:tc>
        <w:tc>
          <w:tcPr>
            <w:tcW w:w="991" w:type="pct"/>
            <w:tcBorders>
              <w:top w:val="single" w:sz="4" w:space="0" w:color="auto"/>
              <w:left w:val="single" w:sz="4" w:space="0" w:color="auto"/>
              <w:bottom w:val="single" w:sz="4" w:space="0" w:color="auto"/>
              <w:right w:val="single" w:sz="4" w:space="0" w:color="auto"/>
            </w:tcBorders>
            <w:vAlign w:val="center"/>
          </w:tcPr>
          <w:p w:rsidR="00E759F5" w:rsidRPr="00E759F5" w:rsidRDefault="00E759F5" w:rsidP="00E759F5">
            <w:pPr>
              <w:jc w:val="center"/>
              <w:rPr>
                <w:snapToGrid w:val="0"/>
              </w:rPr>
            </w:pPr>
            <w:r w:rsidRPr="00E759F5">
              <w:rPr>
                <w:snapToGrid w:val="0"/>
              </w:rPr>
              <w:t>Наименование</w:t>
            </w:r>
          </w:p>
        </w:tc>
        <w:tc>
          <w:tcPr>
            <w:tcW w:w="978" w:type="pct"/>
            <w:tcBorders>
              <w:top w:val="single" w:sz="4" w:space="0" w:color="auto"/>
              <w:left w:val="single" w:sz="4" w:space="0" w:color="auto"/>
              <w:bottom w:val="single" w:sz="4" w:space="0" w:color="auto"/>
              <w:right w:val="single" w:sz="4" w:space="0" w:color="auto"/>
            </w:tcBorders>
            <w:vAlign w:val="center"/>
          </w:tcPr>
          <w:p w:rsidR="00E759F5" w:rsidRPr="00E759F5" w:rsidRDefault="00E759F5" w:rsidP="00E759F5">
            <w:pPr>
              <w:jc w:val="center"/>
              <w:rPr>
                <w:snapToGrid w:val="0"/>
              </w:rPr>
            </w:pPr>
            <w:r w:rsidRPr="00E759F5">
              <w:rPr>
                <w:snapToGrid w:val="0"/>
              </w:rPr>
              <w:t>Соответствие</w:t>
            </w:r>
          </w:p>
        </w:tc>
        <w:tc>
          <w:tcPr>
            <w:tcW w:w="998" w:type="pct"/>
            <w:tcBorders>
              <w:top w:val="single" w:sz="4" w:space="0" w:color="auto"/>
              <w:left w:val="single" w:sz="4" w:space="0" w:color="auto"/>
              <w:bottom w:val="single" w:sz="4" w:space="0" w:color="auto"/>
              <w:right w:val="single" w:sz="4" w:space="0" w:color="auto"/>
            </w:tcBorders>
            <w:vAlign w:val="center"/>
          </w:tcPr>
          <w:p w:rsidR="00E759F5" w:rsidRPr="00E759F5" w:rsidRDefault="00E759F5" w:rsidP="00E759F5">
            <w:pPr>
              <w:jc w:val="center"/>
              <w:rPr>
                <w:snapToGrid w:val="0"/>
              </w:rPr>
            </w:pPr>
            <w:r w:rsidRPr="00E759F5">
              <w:rPr>
                <w:snapToGrid w:val="0"/>
              </w:rPr>
              <w:t>Ссылка на документацию</w:t>
            </w:r>
          </w:p>
        </w:tc>
        <w:tc>
          <w:tcPr>
            <w:tcW w:w="1734" w:type="pct"/>
            <w:tcBorders>
              <w:top w:val="single" w:sz="4" w:space="0" w:color="auto"/>
              <w:left w:val="single" w:sz="4" w:space="0" w:color="auto"/>
              <w:bottom w:val="single" w:sz="4" w:space="0" w:color="auto"/>
              <w:right w:val="single" w:sz="4" w:space="0" w:color="auto"/>
            </w:tcBorders>
            <w:vAlign w:val="center"/>
          </w:tcPr>
          <w:p w:rsidR="00E759F5" w:rsidRPr="00E759F5" w:rsidRDefault="00E759F5" w:rsidP="00E759F5">
            <w:pPr>
              <w:keepNext/>
              <w:widowControl w:val="0"/>
              <w:overflowPunct w:val="0"/>
              <w:autoSpaceDE w:val="0"/>
              <w:autoSpaceDN w:val="0"/>
              <w:adjustRightInd w:val="0"/>
              <w:ind w:left="25" w:firstLine="10"/>
              <w:jc w:val="center"/>
              <w:outlineLvl w:val="0"/>
              <w:rPr>
                <w:snapToGrid w:val="0"/>
              </w:rPr>
            </w:pPr>
            <w:r w:rsidRPr="00E759F5">
              <w:rPr>
                <w:snapToGrid w:val="0"/>
              </w:rPr>
              <w:t>Примечание</w:t>
            </w:r>
          </w:p>
        </w:tc>
      </w:tr>
      <w:tr w:rsidR="00E759F5" w:rsidRPr="00E759F5" w:rsidTr="00703E5C">
        <w:tc>
          <w:tcPr>
            <w:tcW w:w="298"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991"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978"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998"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1734"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r>
      <w:tr w:rsidR="00E759F5" w:rsidRPr="00E759F5" w:rsidTr="00703E5C">
        <w:tc>
          <w:tcPr>
            <w:tcW w:w="298"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991"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978"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998"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c>
          <w:tcPr>
            <w:tcW w:w="1734" w:type="pct"/>
            <w:tcBorders>
              <w:top w:val="single" w:sz="4" w:space="0" w:color="auto"/>
              <w:left w:val="single" w:sz="4" w:space="0" w:color="auto"/>
              <w:bottom w:val="single" w:sz="4" w:space="0" w:color="auto"/>
              <w:right w:val="single" w:sz="4" w:space="0" w:color="auto"/>
            </w:tcBorders>
          </w:tcPr>
          <w:p w:rsidR="00E759F5" w:rsidRPr="00E759F5" w:rsidRDefault="00E759F5" w:rsidP="00E759F5">
            <w:pPr>
              <w:jc w:val="both"/>
              <w:rPr>
                <w:b/>
              </w:rPr>
            </w:pPr>
          </w:p>
        </w:tc>
      </w:tr>
    </w:tbl>
    <w:p w:rsidR="00E759F5" w:rsidRPr="00E759F5" w:rsidRDefault="00E759F5" w:rsidP="00E759F5">
      <w:pPr>
        <w:jc w:val="both"/>
      </w:pPr>
    </w:p>
    <w:p w:rsidR="00E759F5" w:rsidRPr="00E759F5" w:rsidRDefault="00E759F5" w:rsidP="00E759F5">
      <w:pPr>
        <w:jc w:val="both"/>
      </w:pPr>
      <w:r w:rsidRPr="00E759F5">
        <w:t>8.2 Потенциальный поставщик должен заполнить таблицу для всех требований, содержащихся в технических требованиях. В случае отсутствия сведений, соответствующие технические требования будут считаться невыполненными потенциальным поставщиком. В графе «№№» указывается номер пункта настоящих технических требований. В столбец «Соответствие» Поставщиком заносится информация о соответствии/</w:t>
      </w:r>
      <w:proofErr w:type="gramStart"/>
      <w:r w:rsidRPr="00E759F5">
        <w:t>не соответствии</w:t>
      </w:r>
      <w:proofErr w:type="gramEnd"/>
      <w:r w:rsidRPr="00E759F5">
        <w:t>/частичном соответствии техническим требованиям тендера по каждому пункту  вышеуказанных технических требований к закупаемому кабелю.  При неполном соответствии, необходимо в графе «Примечание» дать пояснение о несоответствии</w:t>
      </w:r>
    </w:p>
    <w:p w:rsidR="00E759F5" w:rsidRDefault="00E759F5" w:rsidP="00703E5C">
      <w:pPr>
        <w:keepNext/>
        <w:autoSpaceDE w:val="0"/>
        <w:autoSpaceDN w:val="0"/>
        <w:adjustRightInd w:val="0"/>
        <w:ind w:left="6"/>
        <w:jc w:val="both"/>
      </w:pPr>
      <w:r w:rsidRPr="00E759F5">
        <w:t>8.3</w:t>
      </w:r>
      <w:proofErr w:type="gramStart"/>
      <w:r w:rsidRPr="00E759F5">
        <w:t xml:space="preserve"> В</w:t>
      </w:r>
      <w:proofErr w:type="gramEnd"/>
      <w:r w:rsidRPr="00E759F5">
        <w:t xml:space="preserve"> столбце «Ссылка на документацию» Поставщиком указываются ссылки на главы, разделы, пункты общего пакета представленной технической документации, имеющие описания характеристик, параметров, соответствующих каждому пункту Технических требований. При заполнении таблицы, необходимо соблюдать порядок, формат и содержание соответствующих пунктов технических требований. Кроме того, в данном столбце Поставщиком может быть указана информация о наличии улучшенных параметрах и характеристиках товара с соответствующими ссылками.</w:t>
      </w:r>
    </w:p>
    <w:p w:rsidR="00703E5C" w:rsidRDefault="00703E5C" w:rsidP="00703E5C"/>
    <w:p w:rsidR="00703E5C" w:rsidRDefault="00703E5C" w:rsidP="00703E5C">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9. Потенциальному поставщику (с указанием контактных данных, электронной почты) не позднее, чем за 5 (пять) рабочих дней до даты вскрытия заявок необходимо предоставить образец закупаемого товара для тестирования и сопоставления поставляемой комплектации в </w:t>
      </w:r>
      <w:r>
        <w:t>город Алматы, улица 2-я Гончарная, 145/а</w:t>
      </w:r>
      <w:r>
        <w:rPr>
          <w:rFonts w:eastAsiaTheme="minorHAnsi"/>
          <w:color w:val="000000"/>
          <w:lang w:eastAsia="en-US"/>
        </w:rPr>
        <w:t xml:space="preserve">. </w:t>
      </w:r>
    </w:p>
    <w:p w:rsidR="00703E5C" w:rsidRDefault="00703E5C" w:rsidP="00703E5C">
      <w:pPr>
        <w:autoSpaceDE w:val="0"/>
        <w:autoSpaceDN w:val="0"/>
        <w:adjustRightInd w:val="0"/>
        <w:jc w:val="both"/>
        <w:rPr>
          <w:rFonts w:eastAsiaTheme="minorHAnsi"/>
          <w:color w:val="000000"/>
          <w:lang w:eastAsia="en-US"/>
        </w:rPr>
      </w:pPr>
      <w:r>
        <w:rPr>
          <w:rFonts w:eastAsiaTheme="minorHAnsi"/>
          <w:color w:val="000000"/>
          <w:lang w:eastAsia="en-US"/>
        </w:rPr>
        <w:t xml:space="preserve"> Оборудование (образец) должен быть предоставлен в комплектации, в которой будет поставляться Заказчику.</w:t>
      </w:r>
    </w:p>
    <w:p w:rsidR="00703E5C" w:rsidRPr="00E759F5" w:rsidRDefault="00703E5C" w:rsidP="00703E5C">
      <w:r>
        <w:rPr>
          <w:rFonts w:eastAsiaTheme="minorHAnsi"/>
          <w:color w:val="000000"/>
          <w:lang w:eastAsia="en-US"/>
        </w:rPr>
        <w:t xml:space="preserve">Акт тестирования выдается в течение 3 (трех) рабочих дней </w:t>
      </w:r>
      <w:proofErr w:type="gramStart"/>
      <w:r>
        <w:rPr>
          <w:rFonts w:eastAsiaTheme="minorHAnsi"/>
          <w:color w:val="000000"/>
          <w:lang w:eastAsia="en-US"/>
        </w:rPr>
        <w:t>с даты передачи</w:t>
      </w:r>
      <w:proofErr w:type="gramEnd"/>
      <w:r>
        <w:rPr>
          <w:rFonts w:eastAsiaTheme="minorHAnsi"/>
          <w:color w:val="000000"/>
          <w:lang w:eastAsia="en-US"/>
        </w:rPr>
        <w:t xml:space="preserve"> опытного образца поставляемого оборудования Заказчику. Копия акта тестирования от заказчика должна быть предоставлена Потенциальным поставщиком в составе заявки на участие в тендере.</w:t>
      </w:r>
    </w:p>
    <w:p w:rsidR="001E379E" w:rsidRDefault="001E379E"/>
    <w:sectPr w:rsidR="001E379E" w:rsidSect="00703E5C">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1348"/>
    <w:multiLevelType w:val="hybridMultilevel"/>
    <w:tmpl w:val="8FF0867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6247DE2"/>
    <w:multiLevelType w:val="multilevel"/>
    <w:tmpl w:val="267E0B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6E91F03"/>
    <w:multiLevelType w:val="multilevel"/>
    <w:tmpl w:val="CD5A9B8E"/>
    <w:lvl w:ilvl="0">
      <w:start w:val="8"/>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
    <w:nsid w:val="682F10D7"/>
    <w:multiLevelType w:val="hybridMultilevel"/>
    <w:tmpl w:val="D40E9D44"/>
    <w:lvl w:ilvl="0" w:tplc="63D206A8">
      <w:start w:val="2"/>
      <w:numFmt w:val="decimal"/>
      <w:lvlText w:val="%1"/>
      <w:lvlJc w:val="left"/>
      <w:pPr>
        <w:ind w:left="120" w:hanging="360"/>
      </w:pPr>
      <w:rPr>
        <w:rFonts w:hint="default"/>
      </w:r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DD"/>
    <w:rsid w:val="001E379E"/>
    <w:rsid w:val="00703E5C"/>
    <w:rsid w:val="00B33123"/>
    <w:rsid w:val="00CE13DD"/>
    <w:rsid w:val="00E7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9F5"/>
    <w:pPr>
      <w:keepNext/>
      <w:widowControl w:val="0"/>
      <w:overflowPunct w:val="0"/>
      <w:autoSpaceDE w:val="0"/>
      <w:autoSpaceDN w:val="0"/>
      <w:adjustRightInd w:val="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9F5"/>
    <w:rPr>
      <w:rFonts w:ascii="Times New Roman" w:eastAsia="Times New Roman" w:hAnsi="Times New Roman" w:cs="Times New Roman"/>
      <w:sz w:val="28"/>
      <w:szCs w:val="20"/>
      <w:lang w:eastAsia="ru-RU"/>
    </w:rPr>
  </w:style>
  <w:style w:type="paragraph" w:styleId="a3">
    <w:name w:val="List Paragraph"/>
    <w:basedOn w:val="a"/>
    <w:uiPriority w:val="99"/>
    <w:qFormat/>
    <w:rsid w:val="00E759F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9F5"/>
    <w:pPr>
      <w:keepNext/>
      <w:widowControl w:val="0"/>
      <w:overflowPunct w:val="0"/>
      <w:autoSpaceDE w:val="0"/>
      <w:autoSpaceDN w:val="0"/>
      <w:adjustRightInd w:val="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9F5"/>
    <w:rPr>
      <w:rFonts w:ascii="Times New Roman" w:eastAsia="Times New Roman" w:hAnsi="Times New Roman" w:cs="Times New Roman"/>
      <w:sz w:val="28"/>
      <w:szCs w:val="20"/>
      <w:lang w:eastAsia="ru-RU"/>
    </w:rPr>
  </w:style>
  <w:style w:type="paragraph" w:styleId="a3">
    <w:name w:val="List Paragraph"/>
    <w:basedOn w:val="a"/>
    <w:uiPriority w:val="99"/>
    <w:qFormat/>
    <w:rsid w:val="00E759F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4635</Words>
  <Characters>26422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2018-04-10T10:24:00Z</dcterms:created>
  <dcterms:modified xsi:type="dcterms:W3CDTF">2018-04-13T06:06:00Z</dcterms:modified>
</cp:coreProperties>
</file>