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bookmarkStart w:id="0" w:name="_GoBack"/>
      <w:bookmarkEnd w:id="0"/>
      <w:r>
        <w:rPr>
          <w:b/>
        </w:rPr>
        <w:t>Часть. Техническое задание</w:t>
      </w:r>
    </w:p>
    <w:p>
      <w:pPr>
        <w:pStyle w:val="Normal"/>
        <w:rPr/>
      </w:pPr>
      <w:r>
        <w:rPr/>
        <w:t>Заказчик: Министерство образования и науки Республики Татарстан</w:t>
      </w:r>
    </w:p>
    <w:p>
      <w:pPr>
        <w:pStyle w:val="Normal"/>
        <w:rPr/>
      </w:pPr>
      <w:r>
        <w:rPr/>
        <w:t>Получатель:  Азнакаево</w:t>
      </w:r>
    </w:p>
    <w:p>
      <w:pPr>
        <w:pStyle w:val="Normal"/>
        <w:rPr/>
      </w:pPr>
      <w:r>
        <w:rPr/>
        <w:t xml:space="preserve">Наименование лота: Поставка комплекта оборудования для мастерской штукатурно-малярных  работ  </w:t>
      </w:r>
    </w:p>
    <w:p>
      <w:pPr>
        <w:pStyle w:val="Normal"/>
        <w:rPr/>
      </w:pPr>
      <w:r>
        <w:rPr/>
        <w:t xml:space="preserve">Информация о контрактной службе (контрактном управляющем, </w:t>
      </w:r>
    </w:p>
    <w:p>
      <w:pPr>
        <w:pStyle w:val="Normal"/>
        <w:rPr/>
      </w:pPr>
      <w:r>
        <w:rPr/>
        <w:t>Начальная (максимальная) цена контракта: рублей</w:t>
      </w:r>
    </w:p>
    <w:p>
      <w:pPr>
        <w:pStyle w:val="Normal"/>
        <w:rPr/>
      </w:pPr>
      <w:r>
        <w:rPr/>
        <w:t>Обоснование начальной (максимальной) цены контракта: Используемый метод определения НМЦК с обоснованием: сопоставимых рыночных цен (анализа рынка). В целях экономии бюджетных средств НМЦК установлена на уровне минимального коммерческого предложения:</w:t>
      </w:r>
    </w:p>
    <w:tbl>
      <w:tblPr>
        <w:tblW w:w="15310" w:type="dxa"/>
        <w:jc w:val="left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93"/>
        <w:gridCol w:w="2269"/>
        <w:gridCol w:w="8079"/>
        <w:gridCol w:w="1559"/>
        <w:gridCol w:w="993"/>
        <w:gridCol w:w="1416"/>
      </w:tblGrid>
      <w:tr>
        <w:trPr>
          <w:trHeight w:val="607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8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Cs w:val="24"/>
              </w:rPr>
            </w:pPr>
            <w:r>
              <w:rPr>
                <w:b/>
                <w:szCs w:val="24"/>
              </w:rPr>
              <w:t>Наименование</w:t>
            </w:r>
          </w:p>
          <w:p>
            <w:pPr>
              <w:pStyle w:val="Normal"/>
              <w:spacing w:before="0" w:after="8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80"/>
              <w:jc w:val="center"/>
              <w:rPr>
                <w:szCs w:val="24"/>
              </w:rPr>
            </w:pPr>
            <w:r>
              <w:rPr>
                <w:b/>
                <w:iCs/>
                <w:szCs w:val="24"/>
              </w:rPr>
              <w:t xml:space="preserve">Характеристики 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Ед.</w:t>
            </w:r>
          </w:p>
          <w:p>
            <w:pPr>
              <w:pStyle w:val="Normal"/>
              <w:spacing w:before="0" w:after="8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изм.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8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Цена за ед., руб.</w:t>
            </w:r>
          </w:p>
          <w:p>
            <w:pPr>
              <w:pStyle w:val="Normal"/>
              <w:spacing w:before="0" w:after="8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Мобильная станция.</w:t>
            </w:r>
          </w:p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Предназначен для приготовления и нанесения штукатурного раствора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Габаритные размеры, не менее 2500х1200х1510</w:t>
            </w:r>
            <w:r>
              <w:rPr/>
              <w:t xml:space="preserve"> </w:t>
            </w:r>
            <w:r>
              <w:rPr>
                <w:color w:val="000000"/>
                <w:szCs w:val="24"/>
              </w:rPr>
              <w:t>мм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Масса, не более </w:t>
              <w:tab/>
              <w:t>1540</w:t>
            </w:r>
            <w:r>
              <w:rPr/>
              <w:t xml:space="preserve"> </w:t>
            </w:r>
            <w:r>
              <w:rPr>
                <w:color w:val="000000"/>
                <w:szCs w:val="24"/>
              </w:rPr>
              <w:t>кг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Потребляемая мощность, не более кВт 13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Частота оборотов вала смесителя об/мин</w:t>
              <w:tab/>
              <w:t xml:space="preserve"> 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 менее 78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Диаметр сопла не менее. 64 мм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Величина фракции компонентов мм не более</w:t>
              <w:tab/>
              <w:t>10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Частота оборотов вала героторного насоса  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 менее  об/мин 280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Рабочий объем емкости, л</w:t>
              <w:tab/>
              <w:t>менее1000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Питание, не более  380В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Цикл производства пенобетона,  не менее мин</w:t>
              <w:tab/>
              <w:t>5-7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Производительность не менее м3/час</w:t>
              <w:tab/>
              <w:t>8-10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Дальность подачи раствора</w:t>
              <w:tab/>
              <w:t xml:space="preserve"> не менее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— </w:t>
            </w:r>
            <w:r>
              <w:rPr>
                <w:color w:val="000000"/>
                <w:szCs w:val="24"/>
              </w:rPr>
              <w:t>по горизонтали, м</w:t>
              <w:tab/>
              <w:t>200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— </w:t>
            </w:r>
            <w:r>
              <w:rPr>
                <w:color w:val="000000"/>
                <w:szCs w:val="24"/>
              </w:rPr>
              <w:t>по вертикали, м</w:t>
              <w:tab/>
              <w:t>50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ru-RU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color w:val="191919"/>
                <w:szCs w:val="24"/>
              </w:rPr>
            </w:pPr>
            <w:r>
              <w:rPr>
                <w:color w:val="191919"/>
                <w:szCs w:val="24"/>
              </w:rPr>
              <w:t xml:space="preserve">Бетоносмеситель </w:t>
            </w:r>
          </w:p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191919"/>
                <w:szCs w:val="24"/>
              </w:rPr>
            </w:pPr>
            <w:r>
              <w:rPr>
                <w:color w:val="191919"/>
                <w:szCs w:val="24"/>
              </w:rPr>
              <w:t>Принцип действия бетономешалки: Гравитационный                                           Объем бака бетономешалки: не  менее 110.0 (л)                                                      Объем готовой смеси: 85.0 (л)</w:t>
            </w:r>
          </w:p>
          <w:p>
            <w:pPr>
              <w:pStyle w:val="Normal"/>
              <w:rPr>
                <w:szCs w:val="24"/>
              </w:rPr>
            </w:pPr>
            <w:r>
              <w:rPr>
                <w:color w:val="191919"/>
                <w:szCs w:val="24"/>
              </w:rPr>
              <w:t xml:space="preserve"> </w:t>
            </w:r>
            <w:r>
              <w:rPr>
                <w:szCs w:val="24"/>
              </w:rPr>
              <w:t xml:space="preserve">Обороты НЕ МЕНЕЕ 26,6 об/мин.; </w:t>
            </w:r>
          </w:p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Венец  чугунный; 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szCs w:val="24"/>
              </w:rPr>
              <w:t>вес  НЕ МЕНЕЕ 43 кг.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191919"/>
                <w:szCs w:val="24"/>
              </w:rPr>
              <w:t>Питание: Сеть не менеее 220В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191919"/>
                <w:szCs w:val="24"/>
              </w:rPr>
              <w:t>Потребляемая мощность не более: 500.0 (ватт)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Станок для резки плитки и камня</w:t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Напряжение, не менее  ГЦ: 220 / 50</w:t>
            </w:r>
          </w:p>
          <w:p>
            <w:pPr>
              <w:pStyle w:val="Normal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Потребляемая мощность, не менее Вт:1200</w:t>
            </w:r>
          </w:p>
          <w:p>
            <w:pPr>
              <w:pStyle w:val="Normal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Посадочный диаметр диска, не более мм:</w:t>
              <w:tab/>
              <w:t>25.4</w:t>
            </w:r>
          </w:p>
          <w:p>
            <w:pPr>
              <w:pStyle w:val="Normal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Диаметр диска, не более мм:250</w:t>
            </w:r>
          </w:p>
          <w:p>
            <w:pPr>
              <w:pStyle w:val="Normal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Размер стола, не менее мм:1200х400</w:t>
            </w:r>
          </w:p>
          <w:p>
            <w:pPr>
              <w:pStyle w:val="Normal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>Длина обрабатываемой заготовки, не более мм: 1200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ru-RU"/>
              </w:rPr>
              <w:t>Максимальная глубина пропила не более 90°/45°, мм: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Строительный миксер</w:t>
            </w:r>
          </w:p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Обороты </w:t>
            </w:r>
            <w:r>
              <w:rPr>
                <w:caps/>
                <w:color w:val="000000"/>
                <w:szCs w:val="24"/>
              </w:rPr>
              <w:t>не менее</w:t>
            </w:r>
            <w:r>
              <w:rPr>
                <w:color w:val="000000"/>
                <w:szCs w:val="24"/>
              </w:rPr>
              <w:t xml:space="preserve"> 0-430/0-700 об/мин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Мощность </w:t>
            </w:r>
            <w:r>
              <w:rPr>
                <w:caps/>
                <w:color w:val="000000"/>
                <w:szCs w:val="24"/>
              </w:rPr>
              <w:t>не менее</w:t>
            </w:r>
            <w:r>
              <w:rPr>
                <w:color w:val="000000"/>
                <w:szCs w:val="24"/>
              </w:rPr>
              <w:t xml:space="preserve">  1400 Вт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Патрон М14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Вес брутто</w:t>
              <w:tab/>
              <w:t>7.2 кг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Длина кабеля, м НЕ МЕНЕЕ  2  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 w:themeColor="text1"/>
                <w:szCs w:val="24"/>
                <w:lang w:eastAsia="ru-RU"/>
              </w:rPr>
            </w:pPr>
            <w:r>
              <w:rPr>
                <w:color w:val="000000" w:themeColor="text1"/>
                <w:szCs w:val="24"/>
                <w:lang w:eastAsia="ru-RU"/>
              </w:rPr>
              <w:t xml:space="preserve">Скорости </w:t>
            </w:r>
            <w:r>
              <w:rPr>
                <w:color w:val="000000"/>
                <w:szCs w:val="24"/>
              </w:rPr>
              <w:t xml:space="preserve">НЕ МЕНЕЕ  </w:t>
            </w:r>
            <w:r>
              <w:rPr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Мелотёрка для приготовления шпатлевочных составов</w:t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Производительность, кг/час: </w:t>
            </w:r>
            <w:r>
              <w:rPr>
                <w:caps/>
                <w:color w:val="000000"/>
                <w:szCs w:val="24"/>
              </w:rPr>
              <w:t>не менее</w:t>
            </w:r>
            <w:r>
              <w:rPr>
                <w:color w:val="000000"/>
                <w:szCs w:val="24"/>
              </w:rPr>
              <w:tab/>
              <w:t>450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Мощность, кВт:</w:t>
            </w:r>
            <w:r>
              <w:rPr/>
              <w:t xml:space="preserve"> </w:t>
            </w:r>
            <w:r>
              <w:rPr>
                <w:color w:val="000000"/>
                <w:szCs w:val="24"/>
              </w:rPr>
              <w:t>НЕ МЕНЕЕ  5.5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Габариты, мм:  730x315x535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Масса, кг: 110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Тонкость п</w:t>
            </w:r>
            <w:r>
              <w:rPr/>
              <w:t xml:space="preserve"> </w:t>
            </w:r>
            <w:r>
              <w:rPr>
                <w:color w:val="000000"/>
                <w:szCs w:val="24"/>
              </w:rPr>
              <w:t xml:space="preserve">НЕ МЕНЕЕ омола, мкм: </w:t>
              <w:tab/>
              <w:t>не более 6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Размер загружаемых кусков мела, мм: </w:t>
              <w:tab/>
              <w:t>не более 50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Уровень шума, дБ: </w:t>
              <w:tab/>
              <w:t>96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Компрессор</w:t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Тип компрессора поршневой коаксиальный (прямой привод)</w:t>
              <w:tab/>
              <w:tab/>
              <w:t xml:space="preserve">                    Тип двигателя электрический</w:t>
            </w:r>
          </w:p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Объем ресивера, НЕ МЕНЕЕ  л24</w:t>
            </w:r>
          </w:p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Мощность (кВт)не более  2.2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szCs w:val="24"/>
              </w:rPr>
              <w:t>Напряжение, не более В220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Производительность, л/мин280</w:t>
              <w:tab/>
              <w:tab/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Рабочее давление, не менее бар8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Min уровень шума не более76 дБ</w:t>
              <w:tab/>
              <w:tab/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Мощность (л.с.)3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Мощность (кВт)2.2</w:t>
              <w:tab/>
              <w:tab/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Цилиндры/ступени не более 1/1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Тип смазкимасляный</w:t>
              <w:tab/>
              <w:tab/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Тип соединениярапид (EURO)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Вес, не более кг23.5</w:t>
              <w:tab/>
              <w:tab/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Краскораспылитель</w:t>
            </w:r>
          </w:p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Мощность:</w:t>
              <w:tab/>
              <w:t>не менее 450 Вт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Емкость бака: не менее1.2 л</w:t>
              <w:br/>
              <w:t>Принцип работы воздушный</w:t>
              <w:br/>
              <w:t xml:space="preserve">Производительность, л/мин  </w:t>
            </w:r>
            <w:r>
              <w:rPr>
                <w:caps/>
                <w:color w:val="000000"/>
                <w:szCs w:val="24"/>
              </w:rPr>
              <w:t>не менее</w:t>
            </w:r>
            <w:r>
              <w:rPr>
                <w:color w:val="000000"/>
                <w:szCs w:val="24"/>
              </w:rPr>
              <w:t xml:space="preserve"> 0.38  </w:t>
            </w:r>
          </w:p>
          <w:tbl>
            <w:tblPr>
              <w:tblW w:w="5000" w:type="pct"/>
              <w:jc w:val="left"/>
              <w:tblInd w:w="0" w:type="dxa"/>
              <w:tblBorders/>
              <w:tblCellMar>
                <w:top w:w="0" w:type="dxa"/>
                <w:left w:w="150" w:type="dxa"/>
                <w:bottom w:w="0" w:type="dxa"/>
                <w:right w:w="0" w:type="dxa"/>
              </w:tblCellMar>
              <w:tblLook w:val="04a0" w:noVBand="1" w:noHBand="0" w:lastColumn="0" w:firstColumn="1" w:lastRow="0" w:firstRow="1"/>
            </w:tblPr>
            <w:tblGrid>
              <w:gridCol w:w="3965"/>
              <w:gridCol w:w="3897"/>
            </w:tblGrid>
            <w:tr>
              <w:trPr>
                <w:trHeight w:val="450" w:hRule="atLeast"/>
              </w:trPr>
              <w:tc>
                <w:tcPr>
                  <w:tcW w:w="3965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widowControl/>
                    <w:bidi w:val="0"/>
                    <w:spacing w:lineRule="auto" w:line="276" w:before="0" w:after="8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Длина шланга: не менее </w:t>
                  </w:r>
                </w:p>
              </w:tc>
              <w:tc>
                <w:tcPr>
                  <w:tcW w:w="389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widowControl/>
                    <w:bidi w:val="0"/>
                    <w:spacing w:lineRule="auto" w:line="276" w:before="0" w:after="8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6 м</w:t>
                  </w:r>
                </w:p>
              </w:tc>
            </w:tr>
            <w:tr>
              <w:trPr>
                <w:trHeight w:val="450" w:hRule="atLeast"/>
              </w:trPr>
              <w:tc>
                <w:tcPr>
                  <w:tcW w:w="3965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widowControl/>
                    <w:bidi w:val="0"/>
                    <w:spacing w:lineRule="auto" w:line="276" w:before="0" w:after="8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Тип электропитания:</w:t>
                  </w:r>
                </w:p>
              </w:tc>
              <w:tc>
                <w:tcPr>
                  <w:tcW w:w="389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widowControl/>
                    <w:bidi w:val="0"/>
                    <w:spacing w:lineRule="auto" w:line="276" w:before="0" w:after="8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от сети</w:t>
                  </w:r>
                </w:p>
              </w:tc>
            </w:tr>
          </w:tbl>
          <w:p>
            <w:pPr>
              <w:pStyle w:val="Normal"/>
              <w:rPr>
                <w:szCs w:val="24"/>
              </w:rPr>
            </w:pPr>
            <w:r>
              <w:rPr>
                <w:szCs w:val="24"/>
              </w:rPr>
              <w:t>Вес, не более кг: 3,89</w:t>
              <w:br/>
              <w:t>Габариты, мм: 285 x 345 x 325</w:t>
            </w:r>
          </w:p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Краскопульт</w:t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Производительность, не менее л/мин1.4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Max вязкость,не более 20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Давление, не менее атм.5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,00</w:t>
            </w:r>
          </w:p>
        </w:tc>
      </w:tr>
      <w:tr>
        <w:trPr>
          <w:trHeight w:val="568" w:hRule="atLeast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napToGrid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Орбитальная шлифовальная машинка</w:t>
            </w:r>
          </w:p>
        </w:tc>
        <w:tc>
          <w:tcPr>
            <w:tcW w:w="8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Напряжение: не менее 230 В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Частота тока: не менее 50 Гц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Потребляемая мощность: не более 350 Вт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Полезная мощность: не менее 180 Вт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Частота колебаний: не более 8400–18400 мин-1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Скорость вращения: не менее 4200–9200 мин-1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Ход платформы окончательная/черновая обработка: 2.8/6.2 мм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Длина кабеля:не менее 4 м</w:t>
            </w:r>
          </w:p>
          <w:p>
            <w:pPr>
              <w:pStyle w:val="Normal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Вес: 2.2 кг</w:t>
            </w:r>
          </w:p>
          <w:p>
            <w:pPr>
              <w:pStyle w:val="Normal"/>
              <w:widowControl/>
              <w:bidi w:val="0"/>
              <w:spacing w:lineRule="auto" w:line="276" w:before="0" w:after="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Диаметр опорного диска: не более150 мм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8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80"/>
        <w:jc w:val="both"/>
        <w:rPr/>
      </w:pPr>
      <w:r>
        <w:rPr/>
      </w:r>
    </w:p>
    <w:sectPr>
      <w:type w:val="nextPage"/>
      <w:pgSz w:orient="landscape" w:w="16838" w:h="11906"/>
      <w:pgMar w:left="1134" w:right="1134" w:header="0" w:top="851" w:footer="0" w:bottom="1701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6707"/>
    <w:pPr>
      <w:widowControl/>
      <w:bidi w:val="0"/>
      <w:spacing w:lineRule="auto" w:line="276" w:before="0" w:after="80"/>
      <w:jc w:val="both"/>
    </w:pPr>
    <w:rPr>
      <w:rFonts w:ascii="Times New Roman" w:hAnsi="Times New Roman" w:eastAsia="Calibri" w:cs="" w:cstheme="minorBidi" w:eastAsiaTheme="minorHAnsi"/>
      <w:color w:val="auto"/>
      <w:sz w:val="24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rsid w:val="00402945"/>
    <w:pPr>
      <w:suppressAutoHyphens w:val="true"/>
      <w:spacing w:lineRule="auto" w:line="240" w:before="0" w:after="0"/>
      <w:ind w:left="720" w:hanging="0"/>
      <w:contextualSpacing/>
      <w:jc w:val="left"/>
    </w:pPr>
    <w:rPr>
      <w:rFonts w:eastAsia="Times New Roman" w:cs="Times New Roman"/>
      <w:sz w:val="36"/>
      <w:szCs w:val="2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LibreOffice/5.1.6.2$Linux_X86_64 LibreOffice_project/10m0$Build-2</Application>
  <Pages>5</Pages>
  <Words>557</Words>
  <CharactersWithSpaces>3179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2018-05-07T08:39:00Z</dcterms:created>
  <dc:creator>ICL</dc:creator>
  <dc:description/>
  <dc:language>ru-RU</dc:language>
  <cp:lastModifiedBy/>
  <dcterms:modified xsi:type="dcterms:W3CDTF">2018-05-11T13:42:08Z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