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СПЕЦИФИКАЦИЯ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Экспортный ГОСТ 26002-83, сорта 1-2 (с дополнительными техническими условиями).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ДЛИНЫ: 2440,3050,3660, 4880 мм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ОСТРОГАННЫЕ С 4 СТОРОН: Остроганные с 4 сторон; ровный прямоугольный профиль; не допускаются шероховатость и крупнозернистость.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ДОПУСКИ: по толщине: 0/+0,5 мм; по ширине: 0/+0,5 мм;  по длине: 0/+50 мм.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ВЛАЖНОСТЬ: Пиломатериалы должны быть высушены до 12% , смола должна быть затвердевшей.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ЦВЕТ: Допускается  любой натуральный цвет.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ПОРОКИ, ДОПУСКАЮЩИЕСЯ НА ПОВЕРХНОСТИ: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  <w:t>Трещины после сушки и строжки: На лицевой и оборотной сторонах допускаются небольшие трещины усушки макс. шириной 1мм, макс. длиной 101мм.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  <w:t>Только отдельный вид порока на всю длину доски: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Сучки:  не допускаются.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Смоляные кармашки: Допускаются на лицевой стороне макс. размером шириной не более 1,6мм длиной не более 76мм или макс. шириной не более 3мм длиной не более51мм в кол-ве не более3шт. на изделии, на оборотной стороне шириной не более 1,6мм длиной не более 152мм или шириной 3мм и длиной 101мм в кол-ве не более 2шт на изделии.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 Засмолки: Допускается на лицевой и оборотной стороне не шире 1/6 ширины доски и длиной не более 1/3длины доски. Засмолок должен быть светлым, неглубоким и не приравниваться к смоляному кармашку.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Непрострог: не допускается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Покоробленность: Не более 0,1% от длины или толщины п/м.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НЕДОПУСТИМЫЕ ПОРОКИ НА ПОВЕРХНОСТИ: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рябь на лицевой пласти;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узорчатая свилеватость;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вырыв;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кора;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гниль;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повреждения от насекомых;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  <w:t>механические повреждения: царапины, пятна, крапины.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•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  <w:t>сучки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LibreOffice/5.1.6.2$Linux_X86_64 LibreOffice_project/10m0$Build-2</Application>
  <Pages>1</Pages>
  <Words>228</Words>
  <Characters>1297</Characters>
  <CharactersWithSpaces>1533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2018-05-14T13:05:47Z</dcterms:modified>
  <cp:revision>36</cp:revision>
  <dc:subject/>
  <dc:title/>
</cp:coreProperties>
</file>