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DejaVuSerifCondensed"/>
          <w:b/>
          <w:b/>
          <w:sz w:val="28"/>
          <w:szCs w:val="28"/>
          <w:lang w:val="en-US"/>
        </w:rPr>
      </w:pPr>
      <w:r>
        <w:rPr>
          <w:rFonts w:cs="DejaVuSerifCondensed" w:ascii="DejaVuSerifCondensed" w:hAnsi="DejaVuSerifCondensed"/>
          <w:b/>
          <w:sz w:val="28"/>
          <w:szCs w:val="28"/>
        </w:rPr>
        <w:t>Снегоход</w:t>
      </w:r>
    </w:p>
    <w:p>
      <w:pPr>
        <w:pStyle w:val="Normal"/>
        <w:jc w:val="center"/>
        <w:rPr>
          <w:rFonts w:cs="DejaVuSerifCondensed"/>
          <w:b/>
          <w:b/>
          <w:sz w:val="28"/>
          <w:szCs w:val="28"/>
          <w:lang w:val="en-US"/>
        </w:rPr>
      </w:pPr>
      <w:r>
        <w:rPr>
          <w:rFonts w:cs="DejaVuSerifCondensed"/>
          <w:b/>
          <w:sz w:val="28"/>
          <w:szCs w:val="28"/>
          <w:lang w:val="en-US"/>
        </w:rPr>
      </w:r>
    </w:p>
    <w:tbl>
      <w:tblPr>
        <w:tblStyle w:val="a3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3"/>
        <w:gridCol w:w="6946"/>
        <w:gridCol w:w="1696"/>
      </w:tblGrid>
      <w:tr>
        <w:trPr/>
        <w:tc>
          <w:tcPr>
            <w:tcW w:w="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>
        <w:trPr/>
        <w:tc>
          <w:tcPr>
            <w:tcW w:w="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Армейский снегоход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Характеристики Показатели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1. Двигатель Бензиновый, 4-х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тактный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2. Количество цилиндров 3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3. Объем двигателя Не менее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1040 см3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4. Мощность двигателя Не менее 127 л.с.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5. Количество мест 2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6. Система охлаждения Жидкостная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7. Стартер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Электрический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8. Ход передней подвески Не менее 16 см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9. Ход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задней подвески Не менее 22 см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10. Гусеница (ширина х длина х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высота грунтозацепа), мм Не менее 500 х 3900 х 30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11. Длина х ширина х высота, мм Не менее 3240 х 1150 х 1330 мм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12. Колея лыж, мм Не менее 970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13. Емкость топливного бака Не менее 44 л.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14. Наличие приборов многофункционального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информационного дисплея: спидометр, тахометр, датчик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температуры воды, датчик уровня топлива, датчик температуры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двигателя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15. Элементы защита днища, ветровое стекло не менее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580 мм, лебедка, зеркала заднего вида, подогрев пассажирских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рукояток, подогрев рукояток руля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16. АКБ 2018 года выпуска,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приведенные в рабочее состояние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17. Цвет Комбинированный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темных тонов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18. Гарантия Не менее 18 месяцев или 1200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моточасов, что наступит раньше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19. Год выпуска 2018 г.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20.Страна происхождения Указывается поставщиком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21. Завод изготовитель Указывается поставщиком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 xml:space="preserve">22. Модель Указывается поставщиком </w:t>
            </w:r>
          </w:p>
          <w:p>
            <w:pPr>
              <w:pStyle w:val="Normal"/>
              <w:spacing w:lineRule="auto" w:line="240" w:before="0" w:after="0"/>
              <w:rPr>
                <w:rFonts w:ascii="DejaVuSerifCondensed" w:hAnsi="DejaVuSerifCondensed" w:cs="DejaVuSerifCondensed"/>
              </w:rPr>
            </w:pPr>
            <w:r>
              <w:rPr>
                <w:rFonts w:cs="DejaVuSerifCondensed" w:ascii="DejaVuSerifCondensed" w:hAnsi="DejaVuSerifCondensed"/>
              </w:rPr>
              <w:t>23. Перечень комплектности водительского инструмента ЗИП согласно заводской комплектации</w:t>
            </w:r>
          </w:p>
        </w:tc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 шт </w:t>
            </w:r>
          </w:p>
        </w:tc>
      </w:tr>
      <w:tr>
        <w:trPr/>
        <w:tc>
          <w:tcPr>
            <w:tcW w:w="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Снегоход двухместный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Техническая характеристика. Наименование: Снегоход , новый, без пробега 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Год выпуска – не ранее 2017 года;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Срок гарантии – 2 года;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Габаритные размеры – длина не менее 3100мм, ширина – не менее 910, высота не менее – 1335;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Масса не менее 310 кг;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Тип двигателя от 2 до 4 – тактный, 2 цилиндровый;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Мощность не менее 34 л.с.;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 xml:space="preserve">Объем двигателя не менее 635 куб.см;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Топливная система от 1 до 2 – карбюраторный тип;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 xml:space="preserve">Система смазки – совместная с топливным;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Охлаждение – воздушное;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Тормозной механизм – механический, дисковой;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Максимальная скорость не менее – 55 км. ч;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Тип передней подвески – эллиптическая рессора;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Ход передней подвески – не менее 50;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Тип задней подвески – независ. Пруж.- балансир.;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Ход задней подвески – не менее 50; </w:t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/>
              <w:t>Варианты цвета – любой.</w:t>
            </w:r>
          </w:p>
        </w:tc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шт </w:t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160"/>
        <w:jc w:val="both"/>
        <w:rPr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SerifCondense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2c4d00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a2e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LibreOffice/5.1.6.2$Linux_X86_64 LibreOffice_project/10m0$Build-2</Application>
  <Pages>2</Pages>
  <Words>312</Words>
  <Characters>1780</Characters>
  <CharactersWithSpaces>2088</CharactersWithSpaces>
  <Paragraphs>65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2018-05-29T07:38:00Z</dcterms:created>
  <dc:creator>User</dc:creator>
  <dc:description/>
  <dc:language>ru-RU</dc:language>
  <cp:lastModifiedBy/>
  <dcterms:modified xsi:type="dcterms:W3CDTF">2018-05-29T19:38:53Z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