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B9" w:rsidRPr="006B2EEE" w:rsidRDefault="00E50BB9" w:rsidP="0022298E">
      <w:pPr>
        <w:jc w:val="center"/>
        <w:rPr>
          <w:b/>
        </w:rPr>
      </w:pPr>
      <w:r w:rsidRPr="006B2EEE">
        <w:rPr>
          <w:b/>
        </w:rPr>
        <w:t>ТЕХНИЧЕСКИЕ ТРЕБОВАНИЯ</w:t>
      </w:r>
    </w:p>
    <w:p w:rsidR="00E50BB9" w:rsidRPr="006B2EEE" w:rsidRDefault="00E50BB9" w:rsidP="0022298E">
      <w:pPr>
        <w:jc w:val="center"/>
      </w:pPr>
      <w:r w:rsidRPr="006B2EEE">
        <w:t>к контрольно-измерительному</w:t>
      </w:r>
    </w:p>
    <w:p w:rsidR="00E50BB9" w:rsidRPr="006B2EEE" w:rsidRDefault="00E50BB9" w:rsidP="0022298E">
      <w:pPr>
        <w:jc w:val="center"/>
      </w:pPr>
      <w:r w:rsidRPr="006B2EEE">
        <w:t>оборудованию</w:t>
      </w:r>
    </w:p>
    <w:p w:rsidR="00E50BB9" w:rsidRPr="006B2EEE" w:rsidRDefault="00E50BB9" w:rsidP="0022298E">
      <w:pPr>
        <w:jc w:val="center"/>
      </w:pPr>
      <w:r w:rsidRPr="006B2EEE">
        <w:t xml:space="preserve"> </w:t>
      </w:r>
    </w:p>
    <w:p w:rsidR="00ED7BB2" w:rsidRPr="006B2EEE" w:rsidRDefault="00ED7BB2" w:rsidP="00D04F2C">
      <w:pPr>
        <w:pStyle w:val="1"/>
        <w:numPr>
          <w:ilvl w:val="0"/>
          <w:numId w:val="6"/>
        </w:numPr>
        <w:rPr>
          <w:rFonts w:ascii="Times New Roman" w:hAnsi="Times New Roman"/>
          <w:b w:val="0"/>
        </w:rPr>
      </w:pPr>
      <w:bookmarkStart w:id="0" w:name="_Toc326523514"/>
      <w:bookmarkStart w:id="1" w:name="_Toc509830393"/>
      <w:bookmarkStart w:id="2" w:name="_Toc231874661"/>
      <w:r w:rsidRPr="006B2EEE">
        <w:rPr>
          <w:rFonts w:ascii="Times New Roman" w:hAnsi="Times New Roman"/>
          <w:b w:val="0"/>
          <w:sz w:val="28"/>
        </w:rPr>
        <w:t xml:space="preserve">Общие </w:t>
      </w:r>
      <w:bookmarkEnd w:id="0"/>
      <w:r w:rsidR="001476EB" w:rsidRPr="006B2EEE">
        <w:rPr>
          <w:rFonts w:ascii="Times New Roman" w:hAnsi="Times New Roman"/>
          <w:b w:val="0"/>
          <w:sz w:val="28"/>
        </w:rPr>
        <w:t>требования к перечню закупаемого контрольно-измерительного оборудования</w:t>
      </w:r>
      <w:bookmarkEnd w:id="1"/>
    </w:p>
    <w:p w:rsidR="00ED7BB2" w:rsidRPr="006B2EEE" w:rsidRDefault="00ED7BB2" w:rsidP="0022298E">
      <w:pPr>
        <w:rPr>
          <w:b/>
          <w:bCs/>
          <w:lang w:eastAsia="en-US"/>
        </w:rPr>
      </w:pPr>
    </w:p>
    <w:tbl>
      <w:tblPr>
        <w:tblW w:w="8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073"/>
        <w:gridCol w:w="3685"/>
      </w:tblGrid>
      <w:tr w:rsidR="009F313D" w:rsidRPr="006B2EEE" w:rsidTr="009F313D">
        <w:trPr>
          <w:cantSplit/>
          <w:trHeight w:val="280"/>
        </w:trPr>
        <w:tc>
          <w:tcPr>
            <w:tcW w:w="606" w:type="dxa"/>
            <w:vMerge w:val="restart"/>
            <w:tcBorders>
              <w:top w:val="single" w:sz="12" w:space="0" w:color="auto"/>
              <w:left w:val="single" w:sz="12" w:space="0" w:color="auto"/>
              <w:right w:val="single" w:sz="12" w:space="0" w:color="auto"/>
            </w:tcBorders>
            <w:shd w:val="clear" w:color="auto" w:fill="FFFF00"/>
            <w:vAlign w:val="center"/>
          </w:tcPr>
          <w:p w:rsidR="009F313D" w:rsidRPr="006B2EEE" w:rsidRDefault="009F313D" w:rsidP="0022298E">
            <w:pPr>
              <w:jc w:val="center"/>
            </w:pPr>
            <w:r w:rsidRPr="006B2EEE">
              <w:t>№ п/п</w:t>
            </w:r>
          </w:p>
        </w:tc>
        <w:tc>
          <w:tcPr>
            <w:tcW w:w="4073" w:type="dxa"/>
            <w:vMerge w:val="restart"/>
            <w:tcBorders>
              <w:top w:val="single" w:sz="12" w:space="0" w:color="auto"/>
              <w:left w:val="single" w:sz="12" w:space="0" w:color="auto"/>
              <w:right w:val="single" w:sz="12" w:space="0" w:color="auto"/>
            </w:tcBorders>
            <w:shd w:val="clear" w:color="auto" w:fill="FFFF00"/>
            <w:vAlign w:val="center"/>
          </w:tcPr>
          <w:p w:rsidR="009F313D" w:rsidRPr="006B2EEE" w:rsidRDefault="009F313D" w:rsidP="0022298E">
            <w:pPr>
              <w:jc w:val="center"/>
            </w:pPr>
            <w:r w:rsidRPr="006B2EEE">
              <w:t>Наименование параметра</w:t>
            </w:r>
          </w:p>
        </w:tc>
        <w:tc>
          <w:tcPr>
            <w:tcW w:w="3685" w:type="dxa"/>
            <w:vMerge w:val="restart"/>
            <w:tcBorders>
              <w:top w:val="single" w:sz="12" w:space="0" w:color="auto"/>
              <w:left w:val="single" w:sz="12" w:space="0" w:color="auto"/>
              <w:right w:val="single" w:sz="12" w:space="0" w:color="auto"/>
            </w:tcBorders>
            <w:shd w:val="clear" w:color="auto" w:fill="FFFF00"/>
          </w:tcPr>
          <w:p w:rsidR="009F313D" w:rsidRPr="006B2EEE" w:rsidRDefault="009F313D" w:rsidP="0022298E">
            <w:pPr>
              <w:jc w:val="center"/>
            </w:pPr>
            <w:r w:rsidRPr="006B2EEE">
              <w:t>Соответствие</w:t>
            </w:r>
          </w:p>
          <w:p w:rsidR="009F313D" w:rsidRPr="006B2EEE" w:rsidRDefault="009F313D" w:rsidP="0022298E">
            <w:pPr>
              <w:jc w:val="center"/>
            </w:pPr>
            <w:r w:rsidRPr="006B2EEE">
              <w:t>заполняется поставщиком</w:t>
            </w:r>
          </w:p>
        </w:tc>
      </w:tr>
      <w:tr w:rsidR="009F313D" w:rsidRPr="006B2EEE" w:rsidTr="009F313D">
        <w:trPr>
          <w:cantSplit/>
          <w:trHeight w:val="276"/>
        </w:trPr>
        <w:tc>
          <w:tcPr>
            <w:tcW w:w="606" w:type="dxa"/>
            <w:vMerge/>
            <w:tcBorders>
              <w:top w:val="single" w:sz="12" w:space="0" w:color="auto"/>
              <w:left w:val="single" w:sz="12" w:space="0" w:color="auto"/>
              <w:bottom w:val="single" w:sz="4" w:space="0" w:color="auto"/>
              <w:right w:val="single" w:sz="12" w:space="0" w:color="auto"/>
            </w:tcBorders>
            <w:shd w:val="clear" w:color="auto" w:fill="FFFF00"/>
            <w:vAlign w:val="center"/>
          </w:tcPr>
          <w:p w:rsidR="009F313D" w:rsidRPr="006B2EEE" w:rsidRDefault="009F313D" w:rsidP="0022298E">
            <w:pPr>
              <w:jc w:val="center"/>
            </w:pPr>
          </w:p>
        </w:tc>
        <w:tc>
          <w:tcPr>
            <w:tcW w:w="4073" w:type="dxa"/>
            <w:vMerge/>
            <w:tcBorders>
              <w:top w:val="single" w:sz="12" w:space="0" w:color="auto"/>
              <w:left w:val="single" w:sz="12" w:space="0" w:color="auto"/>
              <w:bottom w:val="single" w:sz="4" w:space="0" w:color="auto"/>
              <w:right w:val="single" w:sz="12" w:space="0" w:color="auto"/>
            </w:tcBorders>
            <w:shd w:val="clear" w:color="auto" w:fill="FFFF00"/>
            <w:vAlign w:val="center"/>
          </w:tcPr>
          <w:p w:rsidR="009F313D" w:rsidRPr="006B2EEE" w:rsidRDefault="009F313D" w:rsidP="0022298E">
            <w:pPr>
              <w:jc w:val="center"/>
            </w:pPr>
          </w:p>
        </w:tc>
        <w:tc>
          <w:tcPr>
            <w:tcW w:w="3685" w:type="dxa"/>
            <w:vMerge/>
            <w:tcBorders>
              <w:top w:val="single" w:sz="12" w:space="0" w:color="auto"/>
              <w:left w:val="single" w:sz="12" w:space="0" w:color="auto"/>
              <w:bottom w:val="single" w:sz="4" w:space="0" w:color="auto"/>
              <w:right w:val="single" w:sz="12" w:space="0" w:color="auto"/>
            </w:tcBorders>
            <w:shd w:val="clear" w:color="auto" w:fill="FFFF00"/>
          </w:tcPr>
          <w:p w:rsidR="009F313D" w:rsidRPr="006B2EEE" w:rsidRDefault="009F313D" w:rsidP="0022298E">
            <w:pPr>
              <w:pStyle w:val="2"/>
              <w:rPr>
                <w:b w:val="0"/>
                <w:lang w:val="ru-RU"/>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pP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rPr>
                <w:b/>
              </w:rPr>
            </w:pPr>
            <w:r w:rsidRPr="006B2EEE">
              <w:rPr>
                <w:b/>
              </w:rPr>
              <w:t>Требования к гарантии</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pPr>
            <w:r w:rsidRPr="006B2EEE">
              <w:t>1.1</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r w:rsidRPr="006B2EEE">
              <w:t>Гарантия на соответствие оборудования настоящим техническим требованиям при соблюдении потребите</w:t>
            </w:r>
            <w:r w:rsidRPr="006B2EEE">
              <w:softHyphen/>
              <w:t>лем условий их транспортирования, хранения, монтажа и эксплуа</w:t>
            </w:r>
            <w:r w:rsidRPr="006B2EEE">
              <w:softHyphen/>
              <w:t>тации</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lang w:val="en-US"/>
              </w:rPr>
            </w:pPr>
            <w:r w:rsidRPr="006B2EEE">
              <w:t>1.</w:t>
            </w:r>
            <w:r w:rsidRPr="006B2EEE">
              <w:rPr>
                <w:lang w:val="en-US"/>
              </w:rPr>
              <w:t>2</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r w:rsidRPr="006B2EEE">
              <w:t>Гарантийный срок эксплуатации не менее 12 месяцев, со дня поступления на склад потребителя</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lang w:val="en-US"/>
              </w:rPr>
            </w:pPr>
            <w:r w:rsidRPr="006B2EEE">
              <w:t>1.</w:t>
            </w:r>
            <w:r w:rsidRPr="006B2EEE">
              <w:rPr>
                <w:lang w:val="en-US"/>
              </w:rPr>
              <w:t>3</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r w:rsidRPr="006B2EEE">
              <w:t>При наступлении гарантийного случая неисправность должна быть устранена в течении 30 календарных дней, либо должен быть предоставлен аналогичный прибор на срок проведения ремонта</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b/>
              </w:rPr>
            </w:pP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rPr>
                <w:b/>
              </w:rPr>
            </w:pPr>
            <w:r w:rsidRPr="006B2EEE">
              <w:rPr>
                <w:b/>
              </w:rPr>
              <w:t>Документация и маркировка</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b/>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lang w:val="en-US"/>
              </w:rPr>
            </w:pPr>
            <w:r w:rsidRPr="006B2EEE">
              <w:t>1.</w:t>
            </w:r>
            <w:r w:rsidRPr="006B2EEE">
              <w:rPr>
                <w:lang w:val="en-US"/>
              </w:rPr>
              <w:t>4</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168C7">
            <w:r w:rsidRPr="006B2EEE">
              <w:t>Руководство по эксплуатации на русском языке</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b/>
              </w:rPr>
            </w:pP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r w:rsidRPr="006B2EEE">
              <w:t>Требования к интерфейсу</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b/>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lang w:val="en-US"/>
              </w:rPr>
            </w:pPr>
            <w:r w:rsidRPr="006B2EEE">
              <w:t>1.</w:t>
            </w:r>
            <w:r w:rsidRPr="006B2EEE">
              <w:rPr>
                <w:lang w:val="en-US"/>
              </w:rPr>
              <w:t>5</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A72EA1">
            <w:r w:rsidRPr="006B2EEE">
              <w:t>Пользовательский интерфейс на русском языке</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bl>
    <w:p w:rsidR="00E53336" w:rsidRPr="00107324" w:rsidRDefault="00E53336" w:rsidP="00107324">
      <w:pPr>
        <w:pStyle w:val="1"/>
        <w:rPr>
          <w:rFonts w:ascii="Times New Roman" w:hAnsi="Times New Roman"/>
        </w:rPr>
      </w:pPr>
      <w:bookmarkStart w:id="3" w:name="_Toc417558050"/>
      <w:bookmarkStart w:id="4" w:name="_Toc509830400"/>
      <w:bookmarkEnd w:id="2"/>
      <w:r w:rsidRPr="006B2EEE">
        <w:rPr>
          <w:rFonts w:ascii="Times New Roman" w:hAnsi="Times New Roman"/>
          <w:b w:val="0"/>
          <w:sz w:val="28"/>
        </w:rPr>
        <w:t>Технические требования к измерителю мощности</w:t>
      </w:r>
      <w:bookmarkEnd w:id="4"/>
      <w:r w:rsidRPr="006B2EEE">
        <w:rPr>
          <w:rFonts w:ascii="Times New Roman" w:hAnsi="Times New Roman"/>
          <w:b w:val="0"/>
          <w:sz w:val="28"/>
        </w:rPr>
        <w:t xml:space="preserve"> </w:t>
      </w:r>
    </w:p>
    <w:tbl>
      <w:tblPr>
        <w:tblW w:w="102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10"/>
        <w:gridCol w:w="4228"/>
        <w:gridCol w:w="3505"/>
        <w:gridCol w:w="1852"/>
      </w:tblGrid>
      <w:tr w:rsidR="00E53336" w:rsidRPr="006B2EEE" w:rsidTr="006B5519">
        <w:trPr>
          <w:cantSplit/>
          <w:trHeight w:val="1145"/>
          <w:jc w:val="center"/>
        </w:trPr>
        <w:tc>
          <w:tcPr>
            <w:tcW w:w="710" w:type="dxa"/>
            <w:shd w:val="clear" w:color="auto" w:fill="FFFF00"/>
            <w:vAlign w:val="center"/>
          </w:tcPr>
          <w:p w:rsidR="00E53336" w:rsidRPr="006B2EEE" w:rsidRDefault="00E53336" w:rsidP="00BB4ECB">
            <w:pPr>
              <w:jc w:val="center"/>
            </w:pPr>
            <w:r w:rsidRPr="006B2EEE">
              <w:t>№ п/п</w:t>
            </w:r>
          </w:p>
        </w:tc>
        <w:tc>
          <w:tcPr>
            <w:tcW w:w="4228" w:type="dxa"/>
            <w:shd w:val="clear" w:color="auto" w:fill="FFFF00"/>
            <w:vAlign w:val="center"/>
          </w:tcPr>
          <w:p w:rsidR="00E53336" w:rsidRPr="006B2EEE" w:rsidRDefault="00E53336" w:rsidP="00BB4ECB">
            <w:pPr>
              <w:jc w:val="center"/>
            </w:pPr>
            <w:r w:rsidRPr="006B2EEE">
              <w:t>Наименование параметра</w:t>
            </w:r>
          </w:p>
        </w:tc>
        <w:tc>
          <w:tcPr>
            <w:tcW w:w="3505" w:type="dxa"/>
            <w:shd w:val="clear" w:color="auto" w:fill="FFFF00"/>
            <w:vAlign w:val="center"/>
          </w:tcPr>
          <w:p w:rsidR="00E53336" w:rsidRPr="006B2EEE" w:rsidRDefault="00E53336" w:rsidP="00BB4ECB">
            <w:pPr>
              <w:jc w:val="center"/>
            </w:pPr>
            <w:r w:rsidRPr="006B2EEE">
              <w:t>Значение</w:t>
            </w:r>
          </w:p>
        </w:tc>
        <w:tc>
          <w:tcPr>
            <w:tcW w:w="1852" w:type="dxa"/>
            <w:shd w:val="clear" w:color="auto" w:fill="FFFF00"/>
            <w:vAlign w:val="center"/>
          </w:tcPr>
          <w:p w:rsidR="00E53336" w:rsidRPr="006B2EEE" w:rsidRDefault="00E53336" w:rsidP="00BB4ECB">
            <w:pPr>
              <w:jc w:val="center"/>
            </w:pPr>
            <w:r w:rsidRPr="006B2EEE">
              <w:rPr>
                <w:color w:val="000000"/>
              </w:rPr>
              <w:t>Соответствие. Ссылка на документацию</w:t>
            </w: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w:t>
            </w:r>
          </w:p>
        </w:tc>
        <w:tc>
          <w:tcPr>
            <w:tcW w:w="4228" w:type="dxa"/>
            <w:vAlign w:val="center"/>
          </w:tcPr>
          <w:p w:rsidR="00E53336" w:rsidRPr="006B2EEE" w:rsidRDefault="00E53336" w:rsidP="00BB4ECB">
            <w:r w:rsidRPr="006B2EEE">
              <w:t>Назначение</w:t>
            </w:r>
          </w:p>
        </w:tc>
        <w:tc>
          <w:tcPr>
            <w:tcW w:w="3505" w:type="dxa"/>
            <w:vAlign w:val="center"/>
          </w:tcPr>
          <w:p w:rsidR="00E53336" w:rsidRPr="006B2EEE" w:rsidRDefault="00E53336" w:rsidP="00BB4ECB">
            <w:r w:rsidRPr="006B2EEE">
              <w:t xml:space="preserve">Измерения мощности сигнала </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w:t>
            </w:r>
          </w:p>
        </w:tc>
        <w:tc>
          <w:tcPr>
            <w:tcW w:w="4228" w:type="dxa"/>
            <w:vAlign w:val="center"/>
          </w:tcPr>
          <w:p w:rsidR="00E53336" w:rsidRPr="006B2EEE" w:rsidRDefault="00E53336" w:rsidP="00BB4ECB">
            <w:r w:rsidRPr="006B2EEE">
              <w:t>Диапазон мощности, дБм</w:t>
            </w:r>
          </w:p>
        </w:tc>
        <w:tc>
          <w:tcPr>
            <w:tcW w:w="3505" w:type="dxa"/>
            <w:vAlign w:val="center"/>
          </w:tcPr>
          <w:p w:rsidR="00E53336" w:rsidRPr="006B2EEE" w:rsidRDefault="00E53336" w:rsidP="00BB4ECB">
            <w:r w:rsidRPr="006B2EEE">
              <w:t>От -70 до +10</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3</w:t>
            </w:r>
          </w:p>
        </w:tc>
        <w:tc>
          <w:tcPr>
            <w:tcW w:w="4228" w:type="dxa"/>
            <w:vAlign w:val="center"/>
          </w:tcPr>
          <w:p w:rsidR="00E53336" w:rsidRPr="006B2EEE" w:rsidRDefault="00E53336" w:rsidP="00BB4ECB">
            <w:r w:rsidRPr="006B2EEE">
              <w:t>Диапазон длин волн, нм</w:t>
            </w:r>
          </w:p>
        </w:tc>
        <w:tc>
          <w:tcPr>
            <w:tcW w:w="3505" w:type="dxa"/>
            <w:vAlign w:val="center"/>
          </w:tcPr>
          <w:p w:rsidR="00E53336" w:rsidRPr="006B2EEE" w:rsidRDefault="00E53336" w:rsidP="00BB4ECB">
            <w:r w:rsidRPr="006B2EEE">
              <w:t>От 800 до 1650</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4</w:t>
            </w:r>
          </w:p>
        </w:tc>
        <w:tc>
          <w:tcPr>
            <w:tcW w:w="4228" w:type="dxa"/>
            <w:vAlign w:val="center"/>
          </w:tcPr>
          <w:p w:rsidR="00E53336" w:rsidRPr="006B2EEE" w:rsidRDefault="00E53336" w:rsidP="00BB4ECB">
            <w:r w:rsidRPr="006B2EEE">
              <w:t>Калиброванные длины волн, нм</w:t>
            </w:r>
          </w:p>
        </w:tc>
        <w:tc>
          <w:tcPr>
            <w:tcW w:w="3505" w:type="dxa"/>
            <w:vAlign w:val="center"/>
          </w:tcPr>
          <w:p w:rsidR="00E53336" w:rsidRPr="006B2EEE" w:rsidRDefault="00E53336" w:rsidP="00BB4ECB">
            <w:r w:rsidRPr="006B2EEE">
              <w:t>800, 820, 830, 840, 850, 860, 870, 880, 910, 980, 1270, 1280, 1290, 1300, 1310, 1320, 1330, 1340, 1350, 1370, 1390 1410, 1430, 1450, 1460, 1470, 1480, 1490, 1500, 1510, 1520, 1530, 1540, 1550, 1560, 1570, 1580, 1590, 1600, 1610, 1620, 1630, 1640, 1650</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5</w:t>
            </w:r>
          </w:p>
        </w:tc>
        <w:tc>
          <w:tcPr>
            <w:tcW w:w="4228" w:type="dxa"/>
            <w:vAlign w:val="center"/>
          </w:tcPr>
          <w:p w:rsidR="00E53336" w:rsidRPr="006B2EEE" w:rsidRDefault="00E53336" w:rsidP="00BB4ECB">
            <w:r w:rsidRPr="006B2EEE">
              <w:t>Тип фотодиода</w:t>
            </w:r>
          </w:p>
        </w:tc>
        <w:tc>
          <w:tcPr>
            <w:tcW w:w="3505" w:type="dxa"/>
            <w:vAlign w:val="center"/>
          </w:tcPr>
          <w:p w:rsidR="00E53336" w:rsidRPr="006B2EEE" w:rsidRDefault="00E53336" w:rsidP="00BB4ECB">
            <w:r w:rsidRPr="006B2EEE">
              <w:rPr>
                <w:lang w:val="en-US"/>
              </w:rPr>
              <w:t>Ge</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6</w:t>
            </w:r>
          </w:p>
        </w:tc>
        <w:tc>
          <w:tcPr>
            <w:tcW w:w="4228" w:type="dxa"/>
            <w:vAlign w:val="center"/>
          </w:tcPr>
          <w:p w:rsidR="00E53336" w:rsidRPr="006B2EEE" w:rsidRDefault="00E53336" w:rsidP="00BB4ECB">
            <w:r w:rsidRPr="006B2EEE">
              <w:t xml:space="preserve">Погрешность мощности, дБ </w:t>
            </w:r>
          </w:p>
        </w:tc>
        <w:tc>
          <w:tcPr>
            <w:tcW w:w="3505" w:type="dxa"/>
            <w:vAlign w:val="center"/>
          </w:tcPr>
          <w:p w:rsidR="00E53336" w:rsidRPr="006B2EEE" w:rsidRDefault="00E53336" w:rsidP="00BB4ECB">
            <w:r w:rsidRPr="006B2EEE">
              <w:sym w:font="Symbol" w:char="F0B1"/>
            </w:r>
            <w:r w:rsidRPr="006B2EEE">
              <w:t xml:space="preserve"> 5% ± 0,1 нВт</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7</w:t>
            </w:r>
          </w:p>
        </w:tc>
        <w:tc>
          <w:tcPr>
            <w:tcW w:w="4228" w:type="dxa"/>
            <w:vAlign w:val="center"/>
          </w:tcPr>
          <w:p w:rsidR="00E53336" w:rsidRPr="006B2EEE" w:rsidRDefault="00E53336" w:rsidP="00BB4ECB">
            <w:r w:rsidRPr="006B2EEE">
              <w:t>Разрешение, дБ</w:t>
            </w:r>
          </w:p>
        </w:tc>
        <w:tc>
          <w:tcPr>
            <w:tcW w:w="3505" w:type="dxa"/>
            <w:vAlign w:val="center"/>
          </w:tcPr>
          <w:p w:rsidR="00E53336" w:rsidRPr="006B2EEE" w:rsidRDefault="00E53336" w:rsidP="00BB4ECB">
            <w:r w:rsidRPr="006B2EEE">
              <w:rPr>
                <w:lang w:val="en-US"/>
              </w:rPr>
              <w:t>±</w:t>
            </w:r>
            <w:r w:rsidRPr="006B2EEE">
              <w:t xml:space="preserve"> 0,01</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8</w:t>
            </w:r>
          </w:p>
        </w:tc>
        <w:tc>
          <w:tcPr>
            <w:tcW w:w="4228" w:type="dxa"/>
            <w:vAlign w:val="center"/>
          </w:tcPr>
          <w:p w:rsidR="00E53336" w:rsidRPr="006B2EEE" w:rsidRDefault="00E53336" w:rsidP="00BB4ECB">
            <w:r w:rsidRPr="006B2EEE">
              <w:t>Встроенная память, не менее</w:t>
            </w:r>
          </w:p>
        </w:tc>
        <w:tc>
          <w:tcPr>
            <w:tcW w:w="3505" w:type="dxa"/>
            <w:vAlign w:val="center"/>
          </w:tcPr>
          <w:p w:rsidR="00E53336" w:rsidRPr="006B2EEE" w:rsidRDefault="00E53336" w:rsidP="00BB4ECB">
            <w:r w:rsidRPr="006B2EEE">
              <w:t>1000 записей</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lastRenderedPageBreak/>
              <w:t>2</w:t>
            </w:r>
            <w:r w:rsidR="006B5519" w:rsidRPr="006B2EEE">
              <w:t>.</w:t>
            </w:r>
            <w:r w:rsidR="00E53336" w:rsidRPr="006B2EEE">
              <w:t>9</w:t>
            </w:r>
          </w:p>
        </w:tc>
        <w:tc>
          <w:tcPr>
            <w:tcW w:w="4228" w:type="dxa"/>
            <w:vAlign w:val="center"/>
          </w:tcPr>
          <w:p w:rsidR="00E53336" w:rsidRPr="006B2EEE" w:rsidRDefault="00E53336" w:rsidP="00BB4ECB">
            <w:r w:rsidRPr="006B2EEE">
              <w:t>Автоматическое обнуление</w:t>
            </w:r>
          </w:p>
        </w:tc>
        <w:tc>
          <w:tcPr>
            <w:tcW w:w="3505" w:type="dxa"/>
            <w:vAlign w:val="center"/>
          </w:tcPr>
          <w:p w:rsidR="00E53336" w:rsidRPr="006B2EEE" w:rsidRDefault="00E53336" w:rsidP="00BB4ECB">
            <w:r w:rsidRPr="006B2EEE">
              <w:rPr>
                <w:lang w:val="en-US"/>
              </w:rPr>
              <w:t>Требуется наличие</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10</w:t>
            </w:r>
          </w:p>
        </w:tc>
        <w:tc>
          <w:tcPr>
            <w:tcW w:w="4228" w:type="dxa"/>
            <w:vAlign w:val="center"/>
          </w:tcPr>
          <w:p w:rsidR="00E53336" w:rsidRPr="006B2EEE" w:rsidRDefault="00E53336" w:rsidP="00BB4ECB">
            <w:r w:rsidRPr="006B2EEE">
              <w:t>Единицы измерения</w:t>
            </w:r>
          </w:p>
        </w:tc>
        <w:tc>
          <w:tcPr>
            <w:tcW w:w="3505" w:type="dxa"/>
            <w:vAlign w:val="center"/>
          </w:tcPr>
          <w:p w:rsidR="00E53336" w:rsidRPr="006B2EEE" w:rsidRDefault="00E53336" w:rsidP="00BB4ECB">
            <w:r w:rsidRPr="006B2EEE">
              <w:t>дБ, дБм, Вт</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11</w:t>
            </w:r>
          </w:p>
        </w:tc>
        <w:tc>
          <w:tcPr>
            <w:tcW w:w="4228" w:type="dxa"/>
            <w:vAlign w:val="center"/>
          </w:tcPr>
          <w:p w:rsidR="00E53336" w:rsidRPr="006B2EEE" w:rsidRDefault="00E53336" w:rsidP="00BB4ECB">
            <w:r w:rsidRPr="006B2EEE">
              <w:t>Тип разъема</w:t>
            </w:r>
          </w:p>
        </w:tc>
        <w:tc>
          <w:tcPr>
            <w:tcW w:w="3505" w:type="dxa"/>
            <w:vAlign w:val="center"/>
          </w:tcPr>
          <w:p w:rsidR="00E53336" w:rsidRPr="006B2EEE" w:rsidRDefault="00E53336" w:rsidP="00BB4ECB">
            <w:r w:rsidRPr="006B2EEE">
              <w:rPr>
                <w:lang w:val="en-US"/>
              </w:rPr>
              <w:t>FC</w:t>
            </w:r>
            <w:r w:rsidRPr="006B2EEE">
              <w:t xml:space="preserve"> съемный</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12</w:t>
            </w:r>
          </w:p>
        </w:tc>
        <w:tc>
          <w:tcPr>
            <w:tcW w:w="4228" w:type="dxa"/>
            <w:vAlign w:val="center"/>
          </w:tcPr>
          <w:p w:rsidR="00E53336" w:rsidRPr="006B2EEE" w:rsidRDefault="00E53336" w:rsidP="00BB4ECB">
            <w:r w:rsidRPr="006B2EEE">
              <w:t>Интерфейс ввода-вывода данных</w:t>
            </w:r>
          </w:p>
        </w:tc>
        <w:tc>
          <w:tcPr>
            <w:tcW w:w="3505" w:type="dxa"/>
            <w:vAlign w:val="center"/>
          </w:tcPr>
          <w:p w:rsidR="00E53336" w:rsidRPr="006B2EEE" w:rsidRDefault="00E53336" w:rsidP="00BB4ECB">
            <w:pPr>
              <w:rPr>
                <w:lang w:val="en-US"/>
              </w:rPr>
            </w:pPr>
            <w:r w:rsidRPr="006B2EEE">
              <w:rPr>
                <w:lang w:val="en-US"/>
              </w:rPr>
              <w:t>USB</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13</w:t>
            </w:r>
          </w:p>
        </w:tc>
        <w:tc>
          <w:tcPr>
            <w:tcW w:w="4228" w:type="dxa"/>
            <w:vAlign w:val="center"/>
          </w:tcPr>
          <w:p w:rsidR="00E53336" w:rsidRPr="006B2EEE" w:rsidRDefault="00E53336" w:rsidP="00BB4ECB">
            <w:r w:rsidRPr="006B2EEE">
              <w:t>Автопереключение длины волны</w:t>
            </w:r>
          </w:p>
        </w:tc>
        <w:tc>
          <w:tcPr>
            <w:tcW w:w="3505" w:type="dxa"/>
            <w:vAlign w:val="center"/>
          </w:tcPr>
          <w:p w:rsidR="00E53336" w:rsidRPr="006B2EEE" w:rsidRDefault="00E53336" w:rsidP="00BB4ECB">
            <w:r w:rsidRPr="006B2EEE">
              <w:rPr>
                <w:lang w:val="en-US"/>
              </w:rPr>
              <w:t>Требуется наличие</w:t>
            </w:r>
          </w:p>
        </w:tc>
        <w:tc>
          <w:tcPr>
            <w:tcW w:w="1852" w:type="dxa"/>
          </w:tcPr>
          <w:p w:rsidR="00E53336" w:rsidRPr="006B2EEE" w:rsidRDefault="00E53336" w:rsidP="00BB4ECB">
            <w:pPr>
              <w:jc w:val="center"/>
            </w:pPr>
          </w:p>
        </w:tc>
      </w:tr>
      <w:tr w:rsidR="00E53336" w:rsidRPr="00107324"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14</w:t>
            </w:r>
          </w:p>
        </w:tc>
        <w:tc>
          <w:tcPr>
            <w:tcW w:w="4228" w:type="dxa"/>
            <w:vAlign w:val="center"/>
          </w:tcPr>
          <w:p w:rsidR="00E53336" w:rsidRPr="006B2EEE" w:rsidRDefault="00E53336" w:rsidP="00BB4ECB">
            <w:r w:rsidRPr="006B2EEE">
              <w:t xml:space="preserve">Наличие измерительных оптических кабелей </w:t>
            </w:r>
          </w:p>
        </w:tc>
        <w:tc>
          <w:tcPr>
            <w:tcW w:w="3505" w:type="dxa"/>
            <w:vAlign w:val="center"/>
          </w:tcPr>
          <w:p w:rsidR="00E53336" w:rsidRPr="006B2EEE" w:rsidRDefault="00E53336" w:rsidP="00BB4ECB">
            <w:pPr>
              <w:rPr>
                <w:lang w:val="en-US"/>
              </w:rPr>
            </w:pPr>
            <w:r w:rsidRPr="006B2EEE">
              <w:rPr>
                <w:lang w:val="en-US"/>
              </w:rPr>
              <w:t>FC-SC, FC-FC, FC-LC</w:t>
            </w:r>
          </w:p>
        </w:tc>
        <w:tc>
          <w:tcPr>
            <w:tcW w:w="1852" w:type="dxa"/>
            <w:vAlign w:val="center"/>
          </w:tcPr>
          <w:p w:rsidR="00E53336" w:rsidRPr="006B2EEE" w:rsidRDefault="00E53336" w:rsidP="00BB4ECB">
            <w:pPr>
              <w:jc w:val="center"/>
              <w:rPr>
                <w:lang w:val="en-US"/>
              </w:rP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15</w:t>
            </w:r>
          </w:p>
        </w:tc>
        <w:tc>
          <w:tcPr>
            <w:tcW w:w="4228" w:type="dxa"/>
            <w:vAlign w:val="center"/>
          </w:tcPr>
          <w:p w:rsidR="00E53336" w:rsidRPr="006B2EEE" w:rsidRDefault="00E53336" w:rsidP="00BB4ECB">
            <w:r w:rsidRPr="006B2EEE">
              <w:t>Время прогрева, сек</w:t>
            </w:r>
          </w:p>
        </w:tc>
        <w:tc>
          <w:tcPr>
            <w:tcW w:w="3505" w:type="dxa"/>
            <w:vAlign w:val="center"/>
          </w:tcPr>
          <w:p w:rsidR="00E53336" w:rsidRPr="006B2EEE" w:rsidRDefault="00E53336" w:rsidP="00BB4ECB">
            <w:r w:rsidRPr="006B2EEE">
              <w:t>0</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16</w:t>
            </w:r>
          </w:p>
        </w:tc>
        <w:tc>
          <w:tcPr>
            <w:tcW w:w="4228" w:type="dxa"/>
            <w:vAlign w:val="center"/>
          </w:tcPr>
          <w:p w:rsidR="00E53336" w:rsidRPr="006B2EEE" w:rsidRDefault="00E53336" w:rsidP="00BB4ECB">
            <w:pPr>
              <w:rPr>
                <w:bCs/>
              </w:rPr>
            </w:pPr>
            <w:r w:rsidRPr="006B2EEE">
              <w:rPr>
                <w:bCs/>
              </w:rPr>
              <w:t>Универсальный блок питания</w:t>
            </w:r>
          </w:p>
        </w:tc>
        <w:tc>
          <w:tcPr>
            <w:tcW w:w="3505" w:type="dxa"/>
            <w:vAlign w:val="center"/>
          </w:tcPr>
          <w:p w:rsidR="00E53336" w:rsidRPr="006B2EEE" w:rsidRDefault="00E53336" w:rsidP="00BB4ECB">
            <w:pPr>
              <w:rPr>
                <w:bCs/>
              </w:rPr>
            </w:pPr>
            <w:r w:rsidRPr="006B2EEE">
              <w:rPr>
                <w:bCs/>
              </w:rPr>
              <w:t>1 шт.</w:t>
            </w:r>
          </w:p>
        </w:tc>
        <w:tc>
          <w:tcPr>
            <w:tcW w:w="1852" w:type="dxa"/>
          </w:tcPr>
          <w:p w:rsidR="00E53336" w:rsidRPr="006B2EEE" w:rsidRDefault="00E53336" w:rsidP="00BB4ECB">
            <w:pPr>
              <w:jc w:val="center"/>
              <w:rPr>
                <w:bCs/>
              </w:rPr>
            </w:pPr>
          </w:p>
        </w:tc>
      </w:tr>
      <w:tr w:rsidR="00E53336" w:rsidRPr="006B2EEE" w:rsidTr="006B5519">
        <w:trPr>
          <w:cantSplit/>
          <w:jc w:val="center"/>
        </w:trPr>
        <w:tc>
          <w:tcPr>
            <w:tcW w:w="710" w:type="dxa"/>
            <w:vAlign w:val="center"/>
          </w:tcPr>
          <w:p w:rsidR="00E53336" w:rsidRPr="006B2EEE" w:rsidRDefault="008B03F5" w:rsidP="00BB4ECB">
            <w:pPr>
              <w:jc w:val="center"/>
              <w:rPr>
                <w:bCs/>
              </w:rPr>
            </w:pPr>
            <w:r>
              <w:rPr>
                <w:bCs/>
              </w:rPr>
              <w:t>2</w:t>
            </w:r>
            <w:r w:rsidR="006B5519" w:rsidRPr="006B2EEE">
              <w:rPr>
                <w:bCs/>
              </w:rPr>
              <w:t>.</w:t>
            </w:r>
            <w:r w:rsidR="00E53336" w:rsidRPr="006B2EEE">
              <w:rPr>
                <w:bCs/>
              </w:rPr>
              <w:t>17</w:t>
            </w:r>
          </w:p>
        </w:tc>
        <w:tc>
          <w:tcPr>
            <w:tcW w:w="4228" w:type="dxa"/>
            <w:vAlign w:val="center"/>
          </w:tcPr>
          <w:p w:rsidR="00E53336" w:rsidRPr="006B2EEE" w:rsidRDefault="00E53336" w:rsidP="00BB4ECB">
            <w:r w:rsidRPr="006B2EEE">
              <w:t>Питание</w:t>
            </w:r>
          </w:p>
        </w:tc>
        <w:tc>
          <w:tcPr>
            <w:tcW w:w="3505" w:type="dxa"/>
            <w:vAlign w:val="center"/>
          </w:tcPr>
          <w:p w:rsidR="00E53336" w:rsidRPr="006B2EEE" w:rsidRDefault="00E53336" w:rsidP="00BB4ECB">
            <w:r w:rsidRPr="006B2EEE">
              <w:t xml:space="preserve">Батарея/аккумулятор </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18</w:t>
            </w:r>
          </w:p>
        </w:tc>
        <w:tc>
          <w:tcPr>
            <w:tcW w:w="4228" w:type="dxa"/>
            <w:vAlign w:val="center"/>
          </w:tcPr>
          <w:p w:rsidR="00E53336" w:rsidRPr="006B2EEE" w:rsidRDefault="00E53336" w:rsidP="00BB4ECB">
            <w:r w:rsidRPr="006B2EEE">
              <w:t>Кейс для транспортировки</w:t>
            </w:r>
          </w:p>
        </w:tc>
        <w:tc>
          <w:tcPr>
            <w:tcW w:w="3505" w:type="dxa"/>
            <w:vAlign w:val="center"/>
          </w:tcPr>
          <w:p w:rsidR="00E53336" w:rsidRPr="006B2EEE" w:rsidRDefault="00E53336" w:rsidP="00BB4ECB">
            <w:r w:rsidRPr="006B2EEE">
              <w:rPr>
                <w:lang w:val="en-US"/>
              </w:rPr>
              <w:t>Требуется наличие</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19</w:t>
            </w:r>
          </w:p>
        </w:tc>
        <w:tc>
          <w:tcPr>
            <w:tcW w:w="4228" w:type="dxa"/>
            <w:vAlign w:val="center"/>
          </w:tcPr>
          <w:p w:rsidR="00E53336" w:rsidRPr="006B2EEE" w:rsidRDefault="00E53336" w:rsidP="00BB4ECB">
            <w:pPr>
              <w:rPr>
                <w:bCs/>
              </w:rPr>
            </w:pPr>
            <w:r w:rsidRPr="006B2EEE">
              <w:rPr>
                <w:bCs/>
              </w:rPr>
              <w:t>Модуляция</w:t>
            </w:r>
          </w:p>
        </w:tc>
        <w:tc>
          <w:tcPr>
            <w:tcW w:w="3505" w:type="dxa"/>
            <w:vAlign w:val="center"/>
          </w:tcPr>
          <w:p w:rsidR="00E53336" w:rsidRPr="006B2EEE" w:rsidRDefault="00E53336" w:rsidP="00BB4ECB">
            <w:r w:rsidRPr="006B2EEE">
              <w:t>270 Гц, 1 кГц, 2 кГц</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20</w:t>
            </w:r>
          </w:p>
        </w:tc>
        <w:tc>
          <w:tcPr>
            <w:tcW w:w="4228" w:type="dxa"/>
            <w:vAlign w:val="center"/>
          </w:tcPr>
          <w:p w:rsidR="00E53336" w:rsidRPr="006B2EEE" w:rsidRDefault="00E53336" w:rsidP="00BB4ECB">
            <w:r w:rsidRPr="006B2EEE">
              <w:t>Время работы от батарей, не менее</w:t>
            </w:r>
          </w:p>
        </w:tc>
        <w:tc>
          <w:tcPr>
            <w:tcW w:w="3505" w:type="dxa"/>
            <w:vAlign w:val="center"/>
          </w:tcPr>
          <w:p w:rsidR="00E53336" w:rsidRPr="006B2EEE" w:rsidRDefault="00E53336" w:rsidP="00BB4ECB">
            <w:r w:rsidRPr="006B2EEE">
              <w:t>70 часов</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21</w:t>
            </w:r>
          </w:p>
        </w:tc>
        <w:tc>
          <w:tcPr>
            <w:tcW w:w="4228" w:type="dxa"/>
            <w:vAlign w:val="center"/>
          </w:tcPr>
          <w:p w:rsidR="00E53336" w:rsidRPr="006B2EEE" w:rsidRDefault="00E53336" w:rsidP="00BB4ECB">
            <w:r w:rsidRPr="006B2EEE">
              <w:t>Настраиваемые пороги годен/негоден</w:t>
            </w:r>
          </w:p>
        </w:tc>
        <w:tc>
          <w:tcPr>
            <w:tcW w:w="3505" w:type="dxa"/>
            <w:vAlign w:val="center"/>
          </w:tcPr>
          <w:p w:rsidR="00E53336" w:rsidRPr="006B2EEE" w:rsidRDefault="00E53336" w:rsidP="00BB4ECB">
            <w:r w:rsidRPr="006B2EEE">
              <w:rPr>
                <w:lang w:val="en-US"/>
              </w:rPr>
              <w:t>Требуется наличие</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22</w:t>
            </w:r>
          </w:p>
        </w:tc>
        <w:tc>
          <w:tcPr>
            <w:tcW w:w="4228" w:type="dxa"/>
            <w:vAlign w:val="center"/>
          </w:tcPr>
          <w:p w:rsidR="00E53336" w:rsidRPr="006B2EEE" w:rsidRDefault="00E53336" w:rsidP="00BB4ECB">
            <w:r w:rsidRPr="006B2EEE">
              <w:t>Светодиодный индикатор годен/негоден</w:t>
            </w:r>
          </w:p>
        </w:tc>
        <w:tc>
          <w:tcPr>
            <w:tcW w:w="3505" w:type="dxa"/>
            <w:vAlign w:val="center"/>
          </w:tcPr>
          <w:p w:rsidR="00E53336" w:rsidRPr="006B2EEE" w:rsidRDefault="00E53336" w:rsidP="00BB4ECB">
            <w:pPr>
              <w:rPr>
                <w:lang w:val="en-US"/>
              </w:rPr>
            </w:pPr>
            <w:r w:rsidRPr="006B2EEE">
              <w:rPr>
                <w:lang w:val="en-US"/>
              </w:rPr>
              <w:t>Требуется наличие</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23</w:t>
            </w:r>
          </w:p>
        </w:tc>
        <w:tc>
          <w:tcPr>
            <w:tcW w:w="4228" w:type="dxa"/>
            <w:vAlign w:val="center"/>
          </w:tcPr>
          <w:p w:rsidR="00E53336" w:rsidRPr="006B2EEE" w:rsidRDefault="00E53336" w:rsidP="00BB4ECB">
            <w:r w:rsidRPr="006B2EEE">
              <w:t>Работа на сетях, в том числе</w:t>
            </w:r>
          </w:p>
        </w:tc>
        <w:tc>
          <w:tcPr>
            <w:tcW w:w="3505" w:type="dxa"/>
            <w:vAlign w:val="center"/>
          </w:tcPr>
          <w:p w:rsidR="00E53336" w:rsidRPr="006B2EEE" w:rsidRDefault="00E53336" w:rsidP="00BB4ECB">
            <w:pPr>
              <w:rPr>
                <w:lang w:val="en-US"/>
              </w:rPr>
            </w:pPr>
            <w:r w:rsidRPr="006B2EEE">
              <w:rPr>
                <w:lang w:val="en-US"/>
              </w:rPr>
              <w:t>CDWM</w:t>
            </w:r>
            <w:r w:rsidRPr="006B2EEE">
              <w:t xml:space="preserve">, </w:t>
            </w:r>
            <w:r w:rsidRPr="006B2EEE">
              <w:rPr>
                <w:lang w:val="en-US"/>
              </w:rPr>
              <w:t>DWDM</w:t>
            </w:r>
            <w:r w:rsidRPr="006B2EEE">
              <w:t xml:space="preserve">, </w:t>
            </w:r>
            <w:r w:rsidRPr="006B2EEE">
              <w:rPr>
                <w:lang w:val="en-US"/>
              </w:rPr>
              <w:t>FTTx,</w:t>
            </w:r>
            <w:r w:rsidRPr="006B2EEE">
              <w:t xml:space="preserve"> </w:t>
            </w:r>
            <w:r w:rsidRPr="006B2EEE">
              <w:rPr>
                <w:lang w:val="en-US"/>
              </w:rPr>
              <w:t>PON</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24</w:t>
            </w:r>
          </w:p>
        </w:tc>
        <w:tc>
          <w:tcPr>
            <w:tcW w:w="4228" w:type="dxa"/>
            <w:vAlign w:val="center"/>
          </w:tcPr>
          <w:p w:rsidR="00E53336" w:rsidRPr="006B2EEE" w:rsidRDefault="00E53336" w:rsidP="00BB4ECB">
            <w:r w:rsidRPr="006B2EEE">
              <w:t>Функция удерживания мин/макс значений мощности</w:t>
            </w:r>
          </w:p>
        </w:tc>
        <w:tc>
          <w:tcPr>
            <w:tcW w:w="3505" w:type="dxa"/>
            <w:vAlign w:val="center"/>
          </w:tcPr>
          <w:p w:rsidR="00E53336" w:rsidRPr="006B2EEE" w:rsidRDefault="00E53336" w:rsidP="00BB4ECB">
            <w:r w:rsidRPr="006B2EEE">
              <w:rPr>
                <w:lang w:val="en-US"/>
              </w:rPr>
              <w:t>Требуется наличие</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25</w:t>
            </w:r>
          </w:p>
        </w:tc>
        <w:tc>
          <w:tcPr>
            <w:tcW w:w="4228" w:type="dxa"/>
            <w:vAlign w:val="center"/>
          </w:tcPr>
          <w:p w:rsidR="00E53336" w:rsidRPr="006B2EEE" w:rsidRDefault="00E53336" w:rsidP="00BB4ECB">
            <w:r w:rsidRPr="006B2EEE">
              <w:t>Подсветка дисплея/клавиатуры</w:t>
            </w:r>
          </w:p>
        </w:tc>
        <w:tc>
          <w:tcPr>
            <w:tcW w:w="3505" w:type="dxa"/>
            <w:vAlign w:val="center"/>
          </w:tcPr>
          <w:p w:rsidR="00E53336" w:rsidRPr="006B2EEE" w:rsidRDefault="00E53336" w:rsidP="00BB4ECB">
            <w:pPr>
              <w:rPr>
                <w:lang w:val="en-US"/>
              </w:rPr>
            </w:pPr>
            <w:r w:rsidRPr="006B2EEE">
              <w:rPr>
                <w:lang w:val="en-US"/>
              </w:rPr>
              <w:t>Требуется наличие</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26</w:t>
            </w:r>
          </w:p>
        </w:tc>
        <w:tc>
          <w:tcPr>
            <w:tcW w:w="4228" w:type="dxa"/>
            <w:vAlign w:val="center"/>
          </w:tcPr>
          <w:p w:rsidR="00E53336" w:rsidRPr="006B2EEE" w:rsidRDefault="00E53336" w:rsidP="00BB4ECB">
            <w:r w:rsidRPr="006B2EEE">
              <w:t>Использование длин волн, определяемых пользователем (с интерполяцией до калиброванных величин)</w:t>
            </w:r>
          </w:p>
        </w:tc>
        <w:tc>
          <w:tcPr>
            <w:tcW w:w="3505" w:type="dxa"/>
            <w:vAlign w:val="center"/>
          </w:tcPr>
          <w:p w:rsidR="00E53336" w:rsidRPr="006B2EEE" w:rsidRDefault="00E53336" w:rsidP="00BB4ECB">
            <w:r w:rsidRPr="006B2EEE">
              <w:rPr>
                <w:lang w:val="en-US"/>
              </w:rPr>
              <w:t>Требуется наличие</w:t>
            </w:r>
          </w:p>
        </w:tc>
        <w:tc>
          <w:tcPr>
            <w:tcW w:w="1852" w:type="dxa"/>
          </w:tcPr>
          <w:p w:rsidR="00E53336" w:rsidRPr="006B2EEE" w:rsidRDefault="00E53336" w:rsidP="00BB4ECB">
            <w:pPr>
              <w:jc w:val="center"/>
            </w:pPr>
          </w:p>
        </w:tc>
      </w:tr>
      <w:tr w:rsidR="00E53336" w:rsidRPr="006B2EEE" w:rsidTr="006B5519">
        <w:trPr>
          <w:cantSplit/>
          <w:jc w:val="center"/>
        </w:trPr>
        <w:tc>
          <w:tcPr>
            <w:tcW w:w="710" w:type="dxa"/>
            <w:vAlign w:val="center"/>
          </w:tcPr>
          <w:p w:rsidR="00E53336" w:rsidRPr="006B2EEE" w:rsidRDefault="008B03F5" w:rsidP="00BB4ECB">
            <w:pPr>
              <w:jc w:val="center"/>
            </w:pPr>
            <w:r>
              <w:t>2</w:t>
            </w:r>
            <w:r w:rsidR="006B5519" w:rsidRPr="006B2EEE">
              <w:t>.</w:t>
            </w:r>
            <w:r w:rsidR="00E53336" w:rsidRPr="006B2EEE">
              <w:t>27</w:t>
            </w:r>
          </w:p>
        </w:tc>
        <w:tc>
          <w:tcPr>
            <w:tcW w:w="4228" w:type="dxa"/>
            <w:vAlign w:val="center"/>
          </w:tcPr>
          <w:p w:rsidR="00E53336" w:rsidRPr="006B2EEE" w:rsidRDefault="00E53336" w:rsidP="00BB4ECB">
            <w:r w:rsidRPr="006B2EEE">
              <w:t>Комплект поставки</w:t>
            </w:r>
          </w:p>
        </w:tc>
        <w:tc>
          <w:tcPr>
            <w:tcW w:w="3505" w:type="dxa"/>
            <w:vAlign w:val="center"/>
          </w:tcPr>
          <w:p w:rsidR="00E53336" w:rsidRPr="006B2EEE" w:rsidRDefault="00E53336" w:rsidP="00BB4ECB">
            <w:r w:rsidRPr="006B2EEE">
              <w:t xml:space="preserve">Инструкция – 1 шт., блок питания – 1 шт., батарея/аккумулятор – 1 шт., ремень для переноски – 1 шт., кейс для переноски – 1 шт., шнур </w:t>
            </w:r>
            <w:r w:rsidRPr="006B2EEE">
              <w:rPr>
                <w:lang w:val="en-US"/>
              </w:rPr>
              <w:t>USB</w:t>
            </w:r>
            <w:r w:rsidRPr="006B2EEE">
              <w:t xml:space="preserve"> – 1шт.</w:t>
            </w:r>
          </w:p>
        </w:tc>
        <w:tc>
          <w:tcPr>
            <w:tcW w:w="1852" w:type="dxa"/>
          </w:tcPr>
          <w:p w:rsidR="00E53336" w:rsidRPr="006B2EEE" w:rsidRDefault="00E53336" w:rsidP="00BB4ECB">
            <w:pPr>
              <w:jc w:val="center"/>
            </w:pPr>
          </w:p>
        </w:tc>
      </w:tr>
    </w:tbl>
    <w:p w:rsidR="00E53336" w:rsidRPr="006B2EEE" w:rsidRDefault="00E53336" w:rsidP="00E53336">
      <w:pPr>
        <w:tabs>
          <w:tab w:val="left" w:pos="1134"/>
        </w:tabs>
        <w:jc w:val="both"/>
      </w:pPr>
    </w:p>
    <w:p w:rsidR="00E53336" w:rsidRPr="006B2EEE" w:rsidRDefault="008B03F5" w:rsidP="00E53336">
      <w:pPr>
        <w:pStyle w:val="1"/>
        <w:rPr>
          <w:rFonts w:ascii="Times New Roman" w:hAnsi="Times New Roman"/>
          <w:b w:val="0"/>
          <w:sz w:val="28"/>
        </w:rPr>
      </w:pPr>
      <w:bookmarkStart w:id="5" w:name="_Toc509830401"/>
      <w:r>
        <w:rPr>
          <w:rFonts w:ascii="Times New Roman" w:hAnsi="Times New Roman"/>
          <w:b w:val="0"/>
          <w:sz w:val="28"/>
        </w:rPr>
        <w:t>3.</w:t>
      </w:r>
      <w:r w:rsidR="00E53336" w:rsidRPr="006B2EEE">
        <w:rPr>
          <w:rFonts w:ascii="Times New Roman" w:hAnsi="Times New Roman"/>
          <w:b w:val="0"/>
          <w:sz w:val="28"/>
        </w:rPr>
        <w:t xml:space="preserve"> Закупаемое контрольно-измерительное оборудование</w:t>
      </w:r>
      <w:bookmarkEnd w:id="5"/>
    </w:p>
    <w:p w:rsidR="00E53336" w:rsidRPr="006B2EEE" w:rsidRDefault="00E53336" w:rsidP="00E53336">
      <w:pPr>
        <w:tabs>
          <w:tab w:val="left" w:pos="1134"/>
        </w:tabs>
        <w:jc w:val="both"/>
      </w:pP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41"/>
        <w:gridCol w:w="6379"/>
        <w:gridCol w:w="1759"/>
        <w:gridCol w:w="1227"/>
      </w:tblGrid>
      <w:tr w:rsidR="00E53336" w:rsidRPr="006B2EEE" w:rsidTr="00BB4ECB">
        <w:trPr>
          <w:jc w:val="center"/>
        </w:trPr>
        <w:tc>
          <w:tcPr>
            <w:tcW w:w="841" w:type="dxa"/>
            <w:vAlign w:val="center"/>
          </w:tcPr>
          <w:p w:rsidR="00E53336" w:rsidRPr="006B2EEE" w:rsidRDefault="00E53336" w:rsidP="008B03F5">
            <w:pPr>
              <w:jc w:val="center"/>
            </w:pPr>
            <w:r w:rsidRPr="006B2EEE">
              <w:t xml:space="preserve">№ </w:t>
            </w:r>
          </w:p>
        </w:tc>
        <w:tc>
          <w:tcPr>
            <w:tcW w:w="6379" w:type="dxa"/>
            <w:shd w:val="clear" w:color="auto" w:fill="auto"/>
            <w:vAlign w:val="center"/>
          </w:tcPr>
          <w:p w:rsidR="00E53336" w:rsidRPr="006B2EEE" w:rsidRDefault="00E53336" w:rsidP="00BB4ECB">
            <w:pPr>
              <w:jc w:val="center"/>
            </w:pPr>
            <w:r w:rsidRPr="006B2EEE">
              <w:t xml:space="preserve">Наименование </w:t>
            </w:r>
          </w:p>
        </w:tc>
        <w:tc>
          <w:tcPr>
            <w:tcW w:w="1759" w:type="dxa"/>
            <w:shd w:val="clear" w:color="auto" w:fill="auto"/>
            <w:vAlign w:val="center"/>
          </w:tcPr>
          <w:p w:rsidR="00E53336" w:rsidRPr="006B2EEE" w:rsidRDefault="00E53336" w:rsidP="00BB4ECB">
            <w:pPr>
              <w:jc w:val="center"/>
            </w:pPr>
            <w:r w:rsidRPr="006B2EEE">
              <w:t>Единица измерения</w:t>
            </w:r>
          </w:p>
        </w:tc>
        <w:tc>
          <w:tcPr>
            <w:tcW w:w="1227" w:type="dxa"/>
            <w:shd w:val="clear" w:color="auto" w:fill="auto"/>
            <w:vAlign w:val="center"/>
          </w:tcPr>
          <w:p w:rsidR="00E53336" w:rsidRPr="006B2EEE" w:rsidRDefault="00E53336" w:rsidP="00BB4ECB">
            <w:pPr>
              <w:jc w:val="center"/>
            </w:pPr>
            <w:r w:rsidRPr="006B2EEE">
              <w:t>Количество</w:t>
            </w:r>
          </w:p>
        </w:tc>
      </w:tr>
      <w:tr w:rsidR="00E53336" w:rsidRPr="006B2EEE" w:rsidTr="00BB4ECB">
        <w:trPr>
          <w:trHeight w:val="129"/>
          <w:jc w:val="center"/>
        </w:trPr>
        <w:tc>
          <w:tcPr>
            <w:tcW w:w="841" w:type="dxa"/>
            <w:vAlign w:val="center"/>
          </w:tcPr>
          <w:p w:rsidR="00E53336" w:rsidRPr="006B2EEE" w:rsidRDefault="008B03F5" w:rsidP="00BB4ECB">
            <w:pPr>
              <w:jc w:val="center"/>
              <w:rPr>
                <w:color w:val="000000"/>
              </w:rPr>
            </w:pPr>
            <w:r>
              <w:t>1</w:t>
            </w:r>
          </w:p>
        </w:tc>
        <w:tc>
          <w:tcPr>
            <w:tcW w:w="6379" w:type="dxa"/>
            <w:shd w:val="clear" w:color="auto" w:fill="auto"/>
            <w:vAlign w:val="center"/>
          </w:tcPr>
          <w:p w:rsidR="00E53336" w:rsidRPr="006B2EEE" w:rsidRDefault="00E53336" w:rsidP="00BB4ECB">
            <w:pPr>
              <w:rPr>
                <w:color w:val="000000"/>
              </w:rPr>
            </w:pPr>
            <w:r w:rsidRPr="006B2EEE">
              <w:rPr>
                <w:color w:val="000000"/>
              </w:rPr>
              <w:t xml:space="preserve">Измеритель мощности </w:t>
            </w:r>
          </w:p>
        </w:tc>
        <w:tc>
          <w:tcPr>
            <w:tcW w:w="1759" w:type="dxa"/>
            <w:shd w:val="clear" w:color="auto" w:fill="auto"/>
            <w:vAlign w:val="center"/>
          </w:tcPr>
          <w:p w:rsidR="00E53336" w:rsidRPr="006B2EEE" w:rsidRDefault="00E53336" w:rsidP="00BB4ECB">
            <w:pPr>
              <w:jc w:val="center"/>
              <w:rPr>
                <w:color w:val="000000"/>
              </w:rPr>
            </w:pPr>
            <w:r w:rsidRPr="006B2EEE">
              <w:rPr>
                <w:color w:val="000000"/>
              </w:rPr>
              <w:t>шт.</w:t>
            </w:r>
          </w:p>
        </w:tc>
        <w:tc>
          <w:tcPr>
            <w:tcW w:w="1227" w:type="dxa"/>
            <w:shd w:val="clear" w:color="auto" w:fill="auto"/>
          </w:tcPr>
          <w:p w:rsidR="00E53336" w:rsidRPr="006B2EEE" w:rsidRDefault="00E53336" w:rsidP="00BB4ECB">
            <w:pPr>
              <w:jc w:val="center"/>
              <w:rPr>
                <w:color w:val="000000"/>
              </w:rPr>
            </w:pPr>
            <w:r w:rsidRPr="006B2EEE">
              <w:rPr>
                <w:color w:val="000000"/>
              </w:rPr>
              <w:t>109</w:t>
            </w:r>
          </w:p>
        </w:tc>
      </w:tr>
    </w:tbl>
    <w:p w:rsidR="00822C24" w:rsidRPr="006B2EEE" w:rsidRDefault="00822C24" w:rsidP="00107324">
      <w:pPr>
        <w:pStyle w:val="1"/>
        <w:ind w:left="720"/>
      </w:pPr>
      <w:bookmarkStart w:id="6" w:name="_GoBack"/>
      <w:bookmarkEnd w:id="3"/>
      <w:bookmarkEnd w:id="6"/>
    </w:p>
    <w:sectPr w:rsidR="00822C24" w:rsidRPr="006B2EEE" w:rsidSect="00354221">
      <w:footerReference w:type="default" r:id="rId8"/>
      <w:pgSz w:w="11906" w:h="16838"/>
      <w:pgMar w:top="567" w:right="567" w:bottom="567" w:left="1134"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14" w:rsidRDefault="00D04714" w:rsidP="00BC2C9D">
      <w:r>
        <w:separator/>
      </w:r>
    </w:p>
  </w:endnote>
  <w:endnote w:type="continuationSeparator" w:id="0">
    <w:p w:rsidR="00D04714" w:rsidRDefault="00D04714" w:rsidP="00BC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CF" w:rsidRPr="00354221" w:rsidRDefault="00B66915">
    <w:pPr>
      <w:pStyle w:val="ac"/>
      <w:jc w:val="right"/>
      <w:rPr>
        <w:sz w:val="20"/>
        <w:szCs w:val="20"/>
      </w:rPr>
    </w:pPr>
    <w:r w:rsidRPr="00354221">
      <w:rPr>
        <w:sz w:val="20"/>
        <w:szCs w:val="20"/>
      </w:rPr>
      <w:fldChar w:fldCharType="begin"/>
    </w:r>
    <w:r w:rsidR="00E17CCF" w:rsidRPr="00354221">
      <w:rPr>
        <w:sz w:val="20"/>
        <w:szCs w:val="20"/>
      </w:rPr>
      <w:instrText xml:space="preserve"> PAGE   \* MERGEFORMAT </w:instrText>
    </w:r>
    <w:r w:rsidRPr="00354221">
      <w:rPr>
        <w:sz w:val="20"/>
        <w:szCs w:val="20"/>
      </w:rPr>
      <w:fldChar w:fldCharType="separate"/>
    </w:r>
    <w:r w:rsidR="00107324">
      <w:rPr>
        <w:noProof/>
        <w:sz w:val="20"/>
        <w:szCs w:val="20"/>
      </w:rPr>
      <w:t>2</w:t>
    </w:r>
    <w:r w:rsidRPr="00354221">
      <w:rPr>
        <w:sz w:val="20"/>
        <w:szCs w:val="20"/>
      </w:rPr>
      <w:fldChar w:fldCharType="end"/>
    </w:r>
  </w:p>
  <w:p w:rsidR="00E17CCF" w:rsidRDefault="00E17C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14" w:rsidRDefault="00D04714" w:rsidP="00BC2C9D">
      <w:r>
        <w:separator/>
      </w:r>
    </w:p>
  </w:footnote>
  <w:footnote w:type="continuationSeparator" w:id="0">
    <w:p w:rsidR="00D04714" w:rsidRDefault="00D04714" w:rsidP="00BC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28F1"/>
    <w:multiLevelType w:val="hybridMultilevel"/>
    <w:tmpl w:val="147ACD38"/>
    <w:lvl w:ilvl="0" w:tplc="0172B6FA">
      <w:start w:val="1"/>
      <w:numFmt w:val="decimal"/>
      <w:lvlText w:val="%1."/>
      <w:lvlJc w:val="left"/>
      <w:pPr>
        <w:ind w:left="795" w:hanging="360"/>
      </w:pPr>
      <w:rPr>
        <w:rFonts w:hint="default"/>
        <w:sz w:val="28"/>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291C58EE"/>
    <w:multiLevelType w:val="multilevel"/>
    <w:tmpl w:val="ED3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725A2"/>
    <w:multiLevelType w:val="multilevel"/>
    <w:tmpl w:val="BD10B3A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3050732"/>
    <w:multiLevelType w:val="multilevel"/>
    <w:tmpl w:val="C90A1C5A"/>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5B41"/>
    <w:multiLevelType w:val="multilevel"/>
    <w:tmpl w:val="390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61D34"/>
    <w:multiLevelType w:val="multilevel"/>
    <w:tmpl w:val="FA88B854"/>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C9856FD"/>
    <w:multiLevelType w:val="multilevel"/>
    <w:tmpl w:val="D9D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141B3"/>
    <w:multiLevelType w:val="multilevel"/>
    <w:tmpl w:val="4E7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3"/>
  </w:num>
  <w:num w:numId="6">
    <w:abstractNumId w:val="0"/>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4F11"/>
    <w:rsid w:val="00001DA2"/>
    <w:rsid w:val="00002341"/>
    <w:rsid w:val="0000579E"/>
    <w:rsid w:val="00006842"/>
    <w:rsid w:val="0000752E"/>
    <w:rsid w:val="0001039D"/>
    <w:rsid w:val="000105C5"/>
    <w:rsid w:val="000109A2"/>
    <w:rsid w:val="000136EF"/>
    <w:rsid w:val="00021113"/>
    <w:rsid w:val="000214B0"/>
    <w:rsid w:val="000224E9"/>
    <w:rsid w:val="0003190E"/>
    <w:rsid w:val="00031C70"/>
    <w:rsid w:val="00033454"/>
    <w:rsid w:val="00036FAC"/>
    <w:rsid w:val="0003703C"/>
    <w:rsid w:val="00041507"/>
    <w:rsid w:val="0004343F"/>
    <w:rsid w:val="0004697E"/>
    <w:rsid w:val="0004764D"/>
    <w:rsid w:val="000524CD"/>
    <w:rsid w:val="0005532A"/>
    <w:rsid w:val="00060744"/>
    <w:rsid w:val="00066FC0"/>
    <w:rsid w:val="0006759B"/>
    <w:rsid w:val="00071F9B"/>
    <w:rsid w:val="0007779C"/>
    <w:rsid w:val="000836B0"/>
    <w:rsid w:val="000862EC"/>
    <w:rsid w:val="000876B6"/>
    <w:rsid w:val="00090C28"/>
    <w:rsid w:val="00094B87"/>
    <w:rsid w:val="00095F50"/>
    <w:rsid w:val="000A0308"/>
    <w:rsid w:val="000A2811"/>
    <w:rsid w:val="000B3037"/>
    <w:rsid w:val="000B634F"/>
    <w:rsid w:val="000C2E3F"/>
    <w:rsid w:val="000C34CA"/>
    <w:rsid w:val="000E0DE7"/>
    <w:rsid w:val="000E4549"/>
    <w:rsid w:val="000E4912"/>
    <w:rsid w:val="000E5077"/>
    <w:rsid w:val="000E5665"/>
    <w:rsid w:val="000E7C8D"/>
    <w:rsid w:val="000F3060"/>
    <w:rsid w:val="000F42EF"/>
    <w:rsid w:val="000F4FF5"/>
    <w:rsid w:val="00103D52"/>
    <w:rsid w:val="00104B04"/>
    <w:rsid w:val="00107324"/>
    <w:rsid w:val="00110222"/>
    <w:rsid w:val="00122FC0"/>
    <w:rsid w:val="00123547"/>
    <w:rsid w:val="00127062"/>
    <w:rsid w:val="001305D6"/>
    <w:rsid w:val="0013145E"/>
    <w:rsid w:val="00132BC8"/>
    <w:rsid w:val="001373BD"/>
    <w:rsid w:val="00137A55"/>
    <w:rsid w:val="001413B1"/>
    <w:rsid w:val="00144837"/>
    <w:rsid w:val="001476EB"/>
    <w:rsid w:val="001513C3"/>
    <w:rsid w:val="00151B52"/>
    <w:rsid w:val="00160432"/>
    <w:rsid w:val="00163EA3"/>
    <w:rsid w:val="001645EE"/>
    <w:rsid w:val="0017003D"/>
    <w:rsid w:val="00184BDD"/>
    <w:rsid w:val="001864BF"/>
    <w:rsid w:val="00186FE0"/>
    <w:rsid w:val="001876DC"/>
    <w:rsid w:val="00190138"/>
    <w:rsid w:val="00194D33"/>
    <w:rsid w:val="001A2178"/>
    <w:rsid w:val="001C0116"/>
    <w:rsid w:val="001C359E"/>
    <w:rsid w:val="001C5C51"/>
    <w:rsid w:val="001D2FC7"/>
    <w:rsid w:val="001D3715"/>
    <w:rsid w:val="001D517A"/>
    <w:rsid w:val="001D599C"/>
    <w:rsid w:val="001D6BC9"/>
    <w:rsid w:val="001E6073"/>
    <w:rsid w:val="001F22DF"/>
    <w:rsid w:val="001F59B3"/>
    <w:rsid w:val="001F65E0"/>
    <w:rsid w:val="00200E55"/>
    <w:rsid w:val="00203B4B"/>
    <w:rsid w:val="00210CA4"/>
    <w:rsid w:val="00215826"/>
    <w:rsid w:val="002168C7"/>
    <w:rsid w:val="00217968"/>
    <w:rsid w:val="00220DCC"/>
    <w:rsid w:val="002216DF"/>
    <w:rsid w:val="00221BF4"/>
    <w:rsid w:val="0022298E"/>
    <w:rsid w:val="00227395"/>
    <w:rsid w:val="0025048D"/>
    <w:rsid w:val="0025193E"/>
    <w:rsid w:val="00252038"/>
    <w:rsid w:val="00254C32"/>
    <w:rsid w:val="00256B3C"/>
    <w:rsid w:val="00257A64"/>
    <w:rsid w:val="00260F6B"/>
    <w:rsid w:val="00275946"/>
    <w:rsid w:val="00276C9E"/>
    <w:rsid w:val="0027736A"/>
    <w:rsid w:val="002854BF"/>
    <w:rsid w:val="002934AA"/>
    <w:rsid w:val="0029534B"/>
    <w:rsid w:val="002A0A73"/>
    <w:rsid w:val="002C02AE"/>
    <w:rsid w:val="002C06F1"/>
    <w:rsid w:val="002C0BA2"/>
    <w:rsid w:val="002C1568"/>
    <w:rsid w:val="002C21CD"/>
    <w:rsid w:val="002C25C1"/>
    <w:rsid w:val="002C56B2"/>
    <w:rsid w:val="002D2CC6"/>
    <w:rsid w:val="002D4BD3"/>
    <w:rsid w:val="002D6F69"/>
    <w:rsid w:val="002D7E01"/>
    <w:rsid w:val="002E04DD"/>
    <w:rsid w:val="002E3347"/>
    <w:rsid w:val="002E3419"/>
    <w:rsid w:val="002E46E6"/>
    <w:rsid w:val="002E4834"/>
    <w:rsid w:val="002E5060"/>
    <w:rsid w:val="002E51E5"/>
    <w:rsid w:val="002E6BAD"/>
    <w:rsid w:val="002F2848"/>
    <w:rsid w:val="002F30B3"/>
    <w:rsid w:val="002F338B"/>
    <w:rsid w:val="002F576A"/>
    <w:rsid w:val="00304363"/>
    <w:rsid w:val="00307A41"/>
    <w:rsid w:val="00311DF6"/>
    <w:rsid w:val="00313D66"/>
    <w:rsid w:val="00314E3E"/>
    <w:rsid w:val="00317912"/>
    <w:rsid w:val="00321563"/>
    <w:rsid w:val="00325665"/>
    <w:rsid w:val="00325B7A"/>
    <w:rsid w:val="0033092B"/>
    <w:rsid w:val="00335EF1"/>
    <w:rsid w:val="00344E32"/>
    <w:rsid w:val="00344E7F"/>
    <w:rsid w:val="0034780A"/>
    <w:rsid w:val="00354150"/>
    <w:rsid w:val="00354221"/>
    <w:rsid w:val="00355A1D"/>
    <w:rsid w:val="003677DB"/>
    <w:rsid w:val="0037054D"/>
    <w:rsid w:val="00374670"/>
    <w:rsid w:val="0037585A"/>
    <w:rsid w:val="00377904"/>
    <w:rsid w:val="00380829"/>
    <w:rsid w:val="00382C06"/>
    <w:rsid w:val="003836E2"/>
    <w:rsid w:val="00384409"/>
    <w:rsid w:val="003877B4"/>
    <w:rsid w:val="00394904"/>
    <w:rsid w:val="003951EC"/>
    <w:rsid w:val="003A1A41"/>
    <w:rsid w:val="003A2034"/>
    <w:rsid w:val="003A4511"/>
    <w:rsid w:val="003A6426"/>
    <w:rsid w:val="003B02F3"/>
    <w:rsid w:val="003B21E5"/>
    <w:rsid w:val="003B6A66"/>
    <w:rsid w:val="003C0F72"/>
    <w:rsid w:val="003C112A"/>
    <w:rsid w:val="003C168F"/>
    <w:rsid w:val="003C3FBE"/>
    <w:rsid w:val="003C40AF"/>
    <w:rsid w:val="003E15A1"/>
    <w:rsid w:val="003E39F5"/>
    <w:rsid w:val="003F1438"/>
    <w:rsid w:val="003F3DB6"/>
    <w:rsid w:val="003F45C7"/>
    <w:rsid w:val="003F571B"/>
    <w:rsid w:val="003F66E6"/>
    <w:rsid w:val="004055F9"/>
    <w:rsid w:val="004071B2"/>
    <w:rsid w:val="004105B2"/>
    <w:rsid w:val="0041072B"/>
    <w:rsid w:val="004143F6"/>
    <w:rsid w:val="0041565E"/>
    <w:rsid w:val="0042103D"/>
    <w:rsid w:val="00423184"/>
    <w:rsid w:val="004241CC"/>
    <w:rsid w:val="004277ED"/>
    <w:rsid w:val="00427FB9"/>
    <w:rsid w:val="00435CED"/>
    <w:rsid w:val="00441C45"/>
    <w:rsid w:val="00442322"/>
    <w:rsid w:val="0044346C"/>
    <w:rsid w:val="0044388C"/>
    <w:rsid w:val="004445E7"/>
    <w:rsid w:val="00445BE7"/>
    <w:rsid w:val="00450950"/>
    <w:rsid w:val="004516FF"/>
    <w:rsid w:val="00451F7A"/>
    <w:rsid w:val="00454059"/>
    <w:rsid w:val="0045698F"/>
    <w:rsid w:val="00456AC4"/>
    <w:rsid w:val="00457096"/>
    <w:rsid w:val="00463253"/>
    <w:rsid w:val="00463266"/>
    <w:rsid w:val="00463FB1"/>
    <w:rsid w:val="00470C38"/>
    <w:rsid w:val="00491436"/>
    <w:rsid w:val="00491D27"/>
    <w:rsid w:val="004A0631"/>
    <w:rsid w:val="004A3D4B"/>
    <w:rsid w:val="004A3F32"/>
    <w:rsid w:val="004B1DAB"/>
    <w:rsid w:val="004B6253"/>
    <w:rsid w:val="004C1E14"/>
    <w:rsid w:val="004C3881"/>
    <w:rsid w:val="004C46B1"/>
    <w:rsid w:val="004C71AD"/>
    <w:rsid w:val="004C71CF"/>
    <w:rsid w:val="004D0543"/>
    <w:rsid w:val="004D0973"/>
    <w:rsid w:val="004D2E80"/>
    <w:rsid w:val="004D2EEB"/>
    <w:rsid w:val="004D2FDB"/>
    <w:rsid w:val="004D32C9"/>
    <w:rsid w:val="004E3702"/>
    <w:rsid w:val="004E4D8A"/>
    <w:rsid w:val="004E78A6"/>
    <w:rsid w:val="004F03CE"/>
    <w:rsid w:val="004F477C"/>
    <w:rsid w:val="004F5DAD"/>
    <w:rsid w:val="0050103C"/>
    <w:rsid w:val="0050451C"/>
    <w:rsid w:val="005138C7"/>
    <w:rsid w:val="00514431"/>
    <w:rsid w:val="00515EC8"/>
    <w:rsid w:val="0051627E"/>
    <w:rsid w:val="00524B73"/>
    <w:rsid w:val="00532980"/>
    <w:rsid w:val="005341A7"/>
    <w:rsid w:val="00540E5F"/>
    <w:rsid w:val="005418A1"/>
    <w:rsid w:val="005423B5"/>
    <w:rsid w:val="005427D4"/>
    <w:rsid w:val="00546239"/>
    <w:rsid w:val="00553CF6"/>
    <w:rsid w:val="0055466A"/>
    <w:rsid w:val="00556174"/>
    <w:rsid w:val="00561C24"/>
    <w:rsid w:val="0056547C"/>
    <w:rsid w:val="005666D8"/>
    <w:rsid w:val="0056698F"/>
    <w:rsid w:val="00566CF0"/>
    <w:rsid w:val="00567F2B"/>
    <w:rsid w:val="00570EA1"/>
    <w:rsid w:val="00574AE8"/>
    <w:rsid w:val="00574B21"/>
    <w:rsid w:val="0057730D"/>
    <w:rsid w:val="00577ACC"/>
    <w:rsid w:val="00585A41"/>
    <w:rsid w:val="00586373"/>
    <w:rsid w:val="00587D5D"/>
    <w:rsid w:val="005967B8"/>
    <w:rsid w:val="005A0006"/>
    <w:rsid w:val="005A17E7"/>
    <w:rsid w:val="005A2B2A"/>
    <w:rsid w:val="005A2F61"/>
    <w:rsid w:val="005A3B8C"/>
    <w:rsid w:val="005A416F"/>
    <w:rsid w:val="005B26AE"/>
    <w:rsid w:val="005B414D"/>
    <w:rsid w:val="005B42F5"/>
    <w:rsid w:val="005B5700"/>
    <w:rsid w:val="005C470F"/>
    <w:rsid w:val="005C597C"/>
    <w:rsid w:val="005C6397"/>
    <w:rsid w:val="005C7323"/>
    <w:rsid w:val="005D2657"/>
    <w:rsid w:val="005D3B23"/>
    <w:rsid w:val="005D47D0"/>
    <w:rsid w:val="005E2C5E"/>
    <w:rsid w:val="005E3223"/>
    <w:rsid w:val="005E477B"/>
    <w:rsid w:val="005F05FD"/>
    <w:rsid w:val="005F2ADC"/>
    <w:rsid w:val="005F3EB7"/>
    <w:rsid w:val="00602F8B"/>
    <w:rsid w:val="00611E1F"/>
    <w:rsid w:val="006123FE"/>
    <w:rsid w:val="00612BC4"/>
    <w:rsid w:val="00613892"/>
    <w:rsid w:val="00620B4C"/>
    <w:rsid w:val="00620B91"/>
    <w:rsid w:val="006250D9"/>
    <w:rsid w:val="0063254C"/>
    <w:rsid w:val="00634195"/>
    <w:rsid w:val="00634C36"/>
    <w:rsid w:val="0064152F"/>
    <w:rsid w:val="00642FD6"/>
    <w:rsid w:val="0064722E"/>
    <w:rsid w:val="0065173E"/>
    <w:rsid w:val="00654B0A"/>
    <w:rsid w:val="00655D0D"/>
    <w:rsid w:val="00655DDD"/>
    <w:rsid w:val="00660ED4"/>
    <w:rsid w:val="00663DB6"/>
    <w:rsid w:val="00665583"/>
    <w:rsid w:val="00673329"/>
    <w:rsid w:val="00692A9A"/>
    <w:rsid w:val="00696527"/>
    <w:rsid w:val="0069662F"/>
    <w:rsid w:val="006976C3"/>
    <w:rsid w:val="006B0450"/>
    <w:rsid w:val="006B29C2"/>
    <w:rsid w:val="006B2EEE"/>
    <w:rsid w:val="006B384E"/>
    <w:rsid w:val="006B4388"/>
    <w:rsid w:val="006B5519"/>
    <w:rsid w:val="006B76AF"/>
    <w:rsid w:val="006C3846"/>
    <w:rsid w:val="006E0F10"/>
    <w:rsid w:val="006E1539"/>
    <w:rsid w:val="006E19DA"/>
    <w:rsid w:val="006E4CA0"/>
    <w:rsid w:val="006E592C"/>
    <w:rsid w:val="006E6739"/>
    <w:rsid w:val="006E7203"/>
    <w:rsid w:val="006F3009"/>
    <w:rsid w:val="006F6D58"/>
    <w:rsid w:val="00713DBA"/>
    <w:rsid w:val="007154C4"/>
    <w:rsid w:val="0071683D"/>
    <w:rsid w:val="00716C96"/>
    <w:rsid w:val="007172EA"/>
    <w:rsid w:val="0072764B"/>
    <w:rsid w:val="007301B4"/>
    <w:rsid w:val="007305FD"/>
    <w:rsid w:val="0073198C"/>
    <w:rsid w:val="00733C39"/>
    <w:rsid w:val="007340C7"/>
    <w:rsid w:val="00734E85"/>
    <w:rsid w:val="00740365"/>
    <w:rsid w:val="007422E5"/>
    <w:rsid w:val="007445F6"/>
    <w:rsid w:val="00753C0D"/>
    <w:rsid w:val="007541CD"/>
    <w:rsid w:val="00761DCC"/>
    <w:rsid w:val="00763F1F"/>
    <w:rsid w:val="00767826"/>
    <w:rsid w:val="007704B6"/>
    <w:rsid w:val="00770885"/>
    <w:rsid w:val="00771E90"/>
    <w:rsid w:val="00774CCC"/>
    <w:rsid w:val="007832CD"/>
    <w:rsid w:val="00785CB7"/>
    <w:rsid w:val="00792A64"/>
    <w:rsid w:val="00794F80"/>
    <w:rsid w:val="00796674"/>
    <w:rsid w:val="007973CE"/>
    <w:rsid w:val="007A0423"/>
    <w:rsid w:val="007A2B2D"/>
    <w:rsid w:val="007A38D4"/>
    <w:rsid w:val="007B2C35"/>
    <w:rsid w:val="007B544D"/>
    <w:rsid w:val="007B6FE3"/>
    <w:rsid w:val="007C2678"/>
    <w:rsid w:val="007C3869"/>
    <w:rsid w:val="007D2896"/>
    <w:rsid w:val="007D47B8"/>
    <w:rsid w:val="007D7E01"/>
    <w:rsid w:val="007E1E30"/>
    <w:rsid w:val="007E1FEB"/>
    <w:rsid w:val="007E2434"/>
    <w:rsid w:val="007E7D7E"/>
    <w:rsid w:val="007E7E97"/>
    <w:rsid w:val="007F10F0"/>
    <w:rsid w:val="007F2120"/>
    <w:rsid w:val="007F33C9"/>
    <w:rsid w:val="0080108A"/>
    <w:rsid w:val="0080508A"/>
    <w:rsid w:val="0080689B"/>
    <w:rsid w:val="008103BD"/>
    <w:rsid w:val="008105BC"/>
    <w:rsid w:val="008105FE"/>
    <w:rsid w:val="00815C52"/>
    <w:rsid w:val="00822C24"/>
    <w:rsid w:val="00823F24"/>
    <w:rsid w:val="00831DBB"/>
    <w:rsid w:val="00832EA4"/>
    <w:rsid w:val="0083631D"/>
    <w:rsid w:val="0083711F"/>
    <w:rsid w:val="00841862"/>
    <w:rsid w:val="00841FD4"/>
    <w:rsid w:val="00850942"/>
    <w:rsid w:val="0085160E"/>
    <w:rsid w:val="008622FA"/>
    <w:rsid w:val="00866A63"/>
    <w:rsid w:val="00867B8C"/>
    <w:rsid w:val="00871265"/>
    <w:rsid w:val="0087199C"/>
    <w:rsid w:val="008735B1"/>
    <w:rsid w:val="00882133"/>
    <w:rsid w:val="008824F2"/>
    <w:rsid w:val="0088639B"/>
    <w:rsid w:val="008918F9"/>
    <w:rsid w:val="008939DF"/>
    <w:rsid w:val="00897D29"/>
    <w:rsid w:val="008A0204"/>
    <w:rsid w:val="008A1CEE"/>
    <w:rsid w:val="008B03F5"/>
    <w:rsid w:val="008B2D3D"/>
    <w:rsid w:val="008B3B41"/>
    <w:rsid w:val="008B49A0"/>
    <w:rsid w:val="008B62BF"/>
    <w:rsid w:val="008B7EAF"/>
    <w:rsid w:val="008C2C04"/>
    <w:rsid w:val="008C5B82"/>
    <w:rsid w:val="008C6779"/>
    <w:rsid w:val="008C6A5F"/>
    <w:rsid w:val="008E0789"/>
    <w:rsid w:val="008E3988"/>
    <w:rsid w:val="008F087F"/>
    <w:rsid w:val="008F5878"/>
    <w:rsid w:val="00900F83"/>
    <w:rsid w:val="009041BF"/>
    <w:rsid w:val="00904E33"/>
    <w:rsid w:val="0090513A"/>
    <w:rsid w:val="00906512"/>
    <w:rsid w:val="00907697"/>
    <w:rsid w:val="0091044E"/>
    <w:rsid w:val="00910E35"/>
    <w:rsid w:val="00910E5B"/>
    <w:rsid w:val="00913FFF"/>
    <w:rsid w:val="00915207"/>
    <w:rsid w:val="00915C84"/>
    <w:rsid w:val="00916B74"/>
    <w:rsid w:val="00926226"/>
    <w:rsid w:val="00931558"/>
    <w:rsid w:val="00932E32"/>
    <w:rsid w:val="00945E73"/>
    <w:rsid w:val="00947A5D"/>
    <w:rsid w:val="00954D19"/>
    <w:rsid w:val="00961AEF"/>
    <w:rsid w:val="00963B8E"/>
    <w:rsid w:val="00963EB4"/>
    <w:rsid w:val="009666C7"/>
    <w:rsid w:val="00970B19"/>
    <w:rsid w:val="00973033"/>
    <w:rsid w:val="0097350C"/>
    <w:rsid w:val="00980B0D"/>
    <w:rsid w:val="00982A5E"/>
    <w:rsid w:val="009836B7"/>
    <w:rsid w:val="00985435"/>
    <w:rsid w:val="00991F65"/>
    <w:rsid w:val="009969AF"/>
    <w:rsid w:val="009A49BE"/>
    <w:rsid w:val="009A4D03"/>
    <w:rsid w:val="009B1C50"/>
    <w:rsid w:val="009B2D19"/>
    <w:rsid w:val="009B3FCB"/>
    <w:rsid w:val="009B4B6E"/>
    <w:rsid w:val="009B6CCE"/>
    <w:rsid w:val="009C0EA6"/>
    <w:rsid w:val="009C1EE3"/>
    <w:rsid w:val="009C21B0"/>
    <w:rsid w:val="009C7761"/>
    <w:rsid w:val="009D23A5"/>
    <w:rsid w:val="009D3038"/>
    <w:rsid w:val="009D3F76"/>
    <w:rsid w:val="009D7327"/>
    <w:rsid w:val="009D76C9"/>
    <w:rsid w:val="009E1607"/>
    <w:rsid w:val="009F313D"/>
    <w:rsid w:val="00A04F90"/>
    <w:rsid w:val="00A0762C"/>
    <w:rsid w:val="00A07916"/>
    <w:rsid w:val="00A07BBE"/>
    <w:rsid w:val="00A14CA5"/>
    <w:rsid w:val="00A24869"/>
    <w:rsid w:val="00A32724"/>
    <w:rsid w:val="00A42C29"/>
    <w:rsid w:val="00A46014"/>
    <w:rsid w:val="00A46081"/>
    <w:rsid w:val="00A500AF"/>
    <w:rsid w:val="00A510B5"/>
    <w:rsid w:val="00A55EFD"/>
    <w:rsid w:val="00A564F8"/>
    <w:rsid w:val="00A572D2"/>
    <w:rsid w:val="00A649E3"/>
    <w:rsid w:val="00A70601"/>
    <w:rsid w:val="00A72013"/>
    <w:rsid w:val="00A727A7"/>
    <w:rsid w:val="00A72AB2"/>
    <w:rsid w:val="00A72EA1"/>
    <w:rsid w:val="00A8326F"/>
    <w:rsid w:val="00A834A2"/>
    <w:rsid w:val="00A873AC"/>
    <w:rsid w:val="00A92648"/>
    <w:rsid w:val="00A94132"/>
    <w:rsid w:val="00A97702"/>
    <w:rsid w:val="00AA16CF"/>
    <w:rsid w:val="00AA5B65"/>
    <w:rsid w:val="00AA6AD6"/>
    <w:rsid w:val="00AB23F6"/>
    <w:rsid w:val="00AB3379"/>
    <w:rsid w:val="00AB4A6E"/>
    <w:rsid w:val="00AB73AD"/>
    <w:rsid w:val="00AC1A6D"/>
    <w:rsid w:val="00AC2000"/>
    <w:rsid w:val="00AC2C8C"/>
    <w:rsid w:val="00AC31F6"/>
    <w:rsid w:val="00AC3C80"/>
    <w:rsid w:val="00AC6D3D"/>
    <w:rsid w:val="00AD4242"/>
    <w:rsid w:val="00AD77DA"/>
    <w:rsid w:val="00AE1EA6"/>
    <w:rsid w:val="00AE2B4A"/>
    <w:rsid w:val="00AE4E0F"/>
    <w:rsid w:val="00AF2924"/>
    <w:rsid w:val="00AF51E3"/>
    <w:rsid w:val="00AF7193"/>
    <w:rsid w:val="00B032DD"/>
    <w:rsid w:val="00B07C92"/>
    <w:rsid w:val="00B11883"/>
    <w:rsid w:val="00B14200"/>
    <w:rsid w:val="00B22251"/>
    <w:rsid w:val="00B22347"/>
    <w:rsid w:val="00B22BA0"/>
    <w:rsid w:val="00B3086C"/>
    <w:rsid w:val="00B33FEA"/>
    <w:rsid w:val="00B3765E"/>
    <w:rsid w:val="00B40524"/>
    <w:rsid w:val="00B46ACB"/>
    <w:rsid w:val="00B47D93"/>
    <w:rsid w:val="00B52BA6"/>
    <w:rsid w:val="00B57E77"/>
    <w:rsid w:val="00B65240"/>
    <w:rsid w:val="00B6560A"/>
    <w:rsid w:val="00B66915"/>
    <w:rsid w:val="00B66931"/>
    <w:rsid w:val="00B66FEA"/>
    <w:rsid w:val="00B8264B"/>
    <w:rsid w:val="00B857A7"/>
    <w:rsid w:val="00B86068"/>
    <w:rsid w:val="00B873CD"/>
    <w:rsid w:val="00B875FE"/>
    <w:rsid w:val="00B94F11"/>
    <w:rsid w:val="00B96210"/>
    <w:rsid w:val="00BA50A3"/>
    <w:rsid w:val="00BA7098"/>
    <w:rsid w:val="00BB083C"/>
    <w:rsid w:val="00BB131C"/>
    <w:rsid w:val="00BB4ECB"/>
    <w:rsid w:val="00BB59E2"/>
    <w:rsid w:val="00BB7C9A"/>
    <w:rsid w:val="00BC2C9D"/>
    <w:rsid w:val="00BD5251"/>
    <w:rsid w:val="00BD69C3"/>
    <w:rsid w:val="00BE1C79"/>
    <w:rsid w:val="00BE1CA0"/>
    <w:rsid w:val="00BE58FB"/>
    <w:rsid w:val="00BF0135"/>
    <w:rsid w:val="00BF153A"/>
    <w:rsid w:val="00BF25C9"/>
    <w:rsid w:val="00BF36E5"/>
    <w:rsid w:val="00BF55AB"/>
    <w:rsid w:val="00BF61E6"/>
    <w:rsid w:val="00BF778D"/>
    <w:rsid w:val="00BF7DEA"/>
    <w:rsid w:val="00C058B8"/>
    <w:rsid w:val="00C1369A"/>
    <w:rsid w:val="00C229C2"/>
    <w:rsid w:val="00C2460D"/>
    <w:rsid w:val="00C325C0"/>
    <w:rsid w:val="00C3651A"/>
    <w:rsid w:val="00C42E8E"/>
    <w:rsid w:val="00C4718D"/>
    <w:rsid w:val="00C5437A"/>
    <w:rsid w:val="00C6041D"/>
    <w:rsid w:val="00C632F7"/>
    <w:rsid w:val="00C66758"/>
    <w:rsid w:val="00C80653"/>
    <w:rsid w:val="00C82A21"/>
    <w:rsid w:val="00C90168"/>
    <w:rsid w:val="00C91A31"/>
    <w:rsid w:val="00C929E8"/>
    <w:rsid w:val="00C94D3F"/>
    <w:rsid w:val="00C97084"/>
    <w:rsid w:val="00C97D54"/>
    <w:rsid w:val="00CA24BC"/>
    <w:rsid w:val="00CA3A95"/>
    <w:rsid w:val="00CA5E01"/>
    <w:rsid w:val="00CA5F26"/>
    <w:rsid w:val="00CB183F"/>
    <w:rsid w:val="00CB20C6"/>
    <w:rsid w:val="00CB5909"/>
    <w:rsid w:val="00CB76B2"/>
    <w:rsid w:val="00CC0055"/>
    <w:rsid w:val="00CC37BE"/>
    <w:rsid w:val="00CC6F2E"/>
    <w:rsid w:val="00CD6403"/>
    <w:rsid w:val="00CE4A15"/>
    <w:rsid w:val="00CE7227"/>
    <w:rsid w:val="00CF0A35"/>
    <w:rsid w:val="00CF0D27"/>
    <w:rsid w:val="00CF1F5B"/>
    <w:rsid w:val="00CF275E"/>
    <w:rsid w:val="00D04714"/>
    <w:rsid w:val="00D04F2C"/>
    <w:rsid w:val="00D04FF7"/>
    <w:rsid w:val="00D11928"/>
    <w:rsid w:val="00D203EF"/>
    <w:rsid w:val="00D230A0"/>
    <w:rsid w:val="00D23A2A"/>
    <w:rsid w:val="00D25B0B"/>
    <w:rsid w:val="00D342D6"/>
    <w:rsid w:val="00D35725"/>
    <w:rsid w:val="00D42180"/>
    <w:rsid w:val="00D42809"/>
    <w:rsid w:val="00D4359A"/>
    <w:rsid w:val="00D451E7"/>
    <w:rsid w:val="00D5096D"/>
    <w:rsid w:val="00D51EDB"/>
    <w:rsid w:val="00D53CB1"/>
    <w:rsid w:val="00D61F8E"/>
    <w:rsid w:val="00D67C69"/>
    <w:rsid w:val="00D70C62"/>
    <w:rsid w:val="00D7110E"/>
    <w:rsid w:val="00D71610"/>
    <w:rsid w:val="00D77DED"/>
    <w:rsid w:val="00D82FF7"/>
    <w:rsid w:val="00D83435"/>
    <w:rsid w:val="00D86180"/>
    <w:rsid w:val="00D87297"/>
    <w:rsid w:val="00D9144F"/>
    <w:rsid w:val="00D92983"/>
    <w:rsid w:val="00D96183"/>
    <w:rsid w:val="00DA18D2"/>
    <w:rsid w:val="00DA24D8"/>
    <w:rsid w:val="00DA5272"/>
    <w:rsid w:val="00DB0AB1"/>
    <w:rsid w:val="00DC32A6"/>
    <w:rsid w:val="00DD019E"/>
    <w:rsid w:val="00DD2792"/>
    <w:rsid w:val="00DE322C"/>
    <w:rsid w:val="00DE3237"/>
    <w:rsid w:val="00DE3F5F"/>
    <w:rsid w:val="00DF0601"/>
    <w:rsid w:val="00DF0F8C"/>
    <w:rsid w:val="00DF2722"/>
    <w:rsid w:val="00DF5FFE"/>
    <w:rsid w:val="00DF7AC9"/>
    <w:rsid w:val="00E01654"/>
    <w:rsid w:val="00E02ED2"/>
    <w:rsid w:val="00E05B6A"/>
    <w:rsid w:val="00E06C95"/>
    <w:rsid w:val="00E07529"/>
    <w:rsid w:val="00E11AE1"/>
    <w:rsid w:val="00E14AA8"/>
    <w:rsid w:val="00E15061"/>
    <w:rsid w:val="00E17CCF"/>
    <w:rsid w:val="00E17E19"/>
    <w:rsid w:val="00E21DDA"/>
    <w:rsid w:val="00E22F65"/>
    <w:rsid w:val="00E279F3"/>
    <w:rsid w:val="00E36391"/>
    <w:rsid w:val="00E4027C"/>
    <w:rsid w:val="00E40F15"/>
    <w:rsid w:val="00E41094"/>
    <w:rsid w:val="00E4370A"/>
    <w:rsid w:val="00E50BB9"/>
    <w:rsid w:val="00E52344"/>
    <w:rsid w:val="00E53336"/>
    <w:rsid w:val="00E53A1B"/>
    <w:rsid w:val="00E543DB"/>
    <w:rsid w:val="00E603EB"/>
    <w:rsid w:val="00E656E8"/>
    <w:rsid w:val="00E659FF"/>
    <w:rsid w:val="00E811E0"/>
    <w:rsid w:val="00E845B3"/>
    <w:rsid w:val="00E870B6"/>
    <w:rsid w:val="00E9273C"/>
    <w:rsid w:val="00EA0C37"/>
    <w:rsid w:val="00EA4B7B"/>
    <w:rsid w:val="00EA4DC4"/>
    <w:rsid w:val="00EA68E2"/>
    <w:rsid w:val="00EB30B2"/>
    <w:rsid w:val="00EB4EA2"/>
    <w:rsid w:val="00EB7B2A"/>
    <w:rsid w:val="00EC0D34"/>
    <w:rsid w:val="00EC45CF"/>
    <w:rsid w:val="00EC712B"/>
    <w:rsid w:val="00EC7B6B"/>
    <w:rsid w:val="00ED1C69"/>
    <w:rsid w:val="00ED53FE"/>
    <w:rsid w:val="00ED7BB2"/>
    <w:rsid w:val="00EE5080"/>
    <w:rsid w:val="00EE536C"/>
    <w:rsid w:val="00EE5EF8"/>
    <w:rsid w:val="00EE6C2A"/>
    <w:rsid w:val="00EE79BB"/>
    <w:rsid w:val="00EF7358"/>
    <w:rsid w:val="00EF7E37"/>
    <w:rsid w:val="00F00FC5"/>
    <w:rsid w:val="00F01399"/>
    <w:rsid w:val="00F155F9"/>
    <w:rsid w:val="00F17310"/>
    <w:rsid w:val="00F20698"/>
    <w:rsid w:val="00F22C99"/>
    <w:rsid w:val="00F2369F"/>
    <w:rsid w:val="00F26919"/>
    <w:rsid w:val="00F31DCD"/>
    <w:rsid w:val="00F35719"/>
    <w:rsid w:val="00F41214"/>
    <w:rsid w:val="00F42A50"/>
    <w:rsid w:val="00F477B4"/>
    <w:rsid w:val="00F508FA"/>
    <w:rsid w:val="00F53A68"/>
    <w:rsid w:val="00F5538F"/>
    <w:rsid w:val="00F6165C"/>
    <w:rsid w:val="00F61C92"/>
    <w:rsid w:val="00F67128"/>
    <w:rsid w:val="00F70930"/>
    <w:rsid w:val="00F74922"/>
    <w:rsid w:val="00F75A3F"/>
    <w:rsid w:val="00F80278"/>
    <w:rsid w:val="00F8382E"/>
    <w:rsid w:val="00F84BC2"/>
    <w:rsid w:val="00F86BA7"/>
    <w:rsid w:val="00F87C22"/>
    <w:rsid w:val="00F9117F"/>
    <w:rsid w:val="00F92469"/>
    <w:rsid w:val="00F93DCF"/>
    <w:rsid w:val="00F978A9"/>
    <w:rsid w:val="00FA03AE"/>
    <w:rsid w:val="00FA1C59"/>
    <w:rsid w:val="00FA7858"/>
    <w:rsid w:val="00FB0BD4"/>
    <w:rsid w:val="00FB5E12"/>
    <w:rsid w:val="00FB76FF"/>
    <w:rsid w:val="00FC2662"/>
    <w:rsid w:val="00FC2A30"/>
    <w:rsid w:val="00FC63A8"/>
    <w:rsid w:val="00FC6CA4"/>
    <w:rsid w:val="00FD38CE"/>
    <w:rsid w:val="00FD492A"/>
    <w:rsid w:val="00FD5F4D"/>
    <w:rsid w:val="00FD65B1"/>
    <w:rsid w:val="00FE0031"/>
    <w:rsid w:val="00FE2497"/>
    <w:rsid w:val="00FE298D"/>
    <w:rsid w:val="00FE3867"/>
    <w:rsid w:val="00FE4A5B"/>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57909"/>
  <w15:docId w15:val="{4745BA3F-B4C2-49A9-B104-61402E0A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11"/>
    <w:rPr>
      <w:sz w:val="24"/>
      <w:szCs w:val="24"/>
    </w:rPr>
  </w:style>
  <w:style w:type="paragraph" w:styleId="1">
    <w:name w:val="heading 1"/>
    <w:aliases w:val="Знак6 Знак,Заголовок 1 Знак Знак,Заголовок 1 Знак1,Знак6 Знак Знак,H1,h1,app heading 1,l1,Huvudrubrik,R1,H11,1. heading 1,标准章,h11,h12,h13,h14,h15,h16,THeading 1,h17,h111,h121,h131,h141,h151,h161,heading 11,h18,h19,h112,Bol, Знак6 Знак"/>
    <w:basedOn w:val="a"/>
    <w:next w:val="a"/>
    <w:link w:val="10"/>
    <w:qFormat/>
    <w:rsid w:val="00B46ACB"/>
    <w:pPr>
      <w:keepNext/>
      <w:spacing w:before="240" w:after="60"/>
      <w:outlineLvl w:val="0"/>
    </w:pPr>
    <w:rPr>
      <w:rFonts w:ascii="Cambria" w:hAnsi="Cambria"/>
      <w:b/>
      <w:bCs/>
      <w:kern w:val="32"/>
      <w:sz w:val="32"/>
      <w:szCs w:val="32"/>
    </w:rPr>
  </w:style>
  <w:style w:type="paragraph" w:styleId="2">
    <w:name w:val="heading 2"/>
    <w:aliases w:val="H2,1,UNDERRUBRIK 1-2,Head2A,2,h2,2nd level,?berschrift 2,1.1  heading 2,h21,heading 21,h22,h23,THeading 2,Head 2,õberschrift 2,heading 2TOC,DO NOT USE_h2,l2,list 2,list 2,List level 2,Header 2,h24,h25,h26,h27,h28,h211,h221,h231,I,heading 2"/>
    <w:basedOn w:val="a"/>
    <w:next w:val="a"/>
    <w:link w:val="20"/>
    <w:qFormat/>
    <w:rsid w:val="00B94F11"/>
    <w:pPr>
      <w:keepNext/>
      <w:jc w:val="center"/>
      <w:outlineLvl w:val="1"/>
    </w:pPr>
    <w:rPr>
      <w:b/>
      <w:bCs/>
      <w:lang w:val="en-US"/>
    </w:rPr>
  </w:style>
  <w:style w:type="paragraph" w:styleId="3">
    <w:name w:val="heading 3"/>
    <w:aliases w:val="H3,标题 3 Char Char,标题 3 Char,heading 3 + Indent: Left 0.25 in,h3,sect1.2.3,Title3,l3,CT,1.1.1.标题 3,H31,H32,H33,H34,H35,Bold Head,bh,Bold Head1,bh1,Bold Head2,bh2,Bold Head11,bh11,Bold Head3,bh3,Bold Head12,bh12,Bold Head21,bh21,Bold Head111,b"/>
    <w:basedOn w:val="a"/>
    <w:next w:val="a"/>
    <w:link w:val="30"/>
    <w:qFormat/>
    <w:rsid w:val="00033454"/>
    <w:pPr>
      <w:keepNext/>
      <w:tabs>
        <w:tab w:val="num" w:pos="5040"/>
      </w:tabs>
      <w:spacing w:before="240" w:after="60"/>
      <w:ind w:left="5040" w:hanging="720"/>
      <w:outlineLvl w:val="2"/>
    </w:pPr>
    <w:rPr>
      <w:rFonts w:ascii="Arial" w:hAnsi="Arial"/>
      <w:b/>
      <w:bCs/>
      <w:sz w:val="26"/>
      <w:szCs w:val="26"/>
    </w:rPr>
  </w:style>
  <w:style w:type="paragraph" w:styleId="4">
    <w:name w:val="heading 4"/>
    <w:basedOn w:val="a"/>
    <w:next w:val="a"/>
    <w:qFormat/>
    <w:rsid w:val="00B94F11"/>
    <w:pPr>
      <w:keepNext/>
      <w:spacing w:before="240" w:after="60"/>
      <w:outlineLvl w:val="3"/>
    </w:pPr>
    <w:rPr>
      <w:b/>
      <w:bCs/>
      <w:sz w:val="28"/>
      <w:szCs w:val="28"/>
    </w:rPr>
  </w:style>
  <w:style w:type="paragraph" w:styleId="5">
    <w:name w:val="heading 5"/>
    <w:aliases w:val="Table label,H5,h5,l5,hm,mh2,Module heading 2,Head 5,list 5,5,H5-Heading 5,Heading5,heading5,IS41 Heading 5,L5,Roman list,Underavsnitt,H5-Heading 5&#10;,heading 5"/>
    <w:basedOn w:val="a"/>
    <w:next w:val="a"/>
    <w:link w:val="50"/>
    <w:qFormat/>
    <w:rsid w:val="00033454"/>
    <w:pPr>
      <w:tabs>
        <w:tab w:val="num" w:pos="5328"/>
      </w:tabs>
      <w:spacing w:before="240" w:after="60"/>
      <w:ind w:left="5328" w:hanging="1008"/>
      <w:outlineLvl w:val="4"/>
    </w:pPr>
    <w:rPr>
      <w:b/>
      <w:bCs/>
      <w:i/>
      <w:iCs/>
      <w:sz w:val="26"/>
      <w:szCs w:val="26"/>
    </w:rPr>
  </w:style>
  <w:style w:type="paragraph" w:styleId="6">
    <w:name w:val="heading 6"/>
    <w:aliases w:val="H6,l6"/>
    <w:basedOn w:val="a"/>
    <w:next w:val="a"/>
    <w:link w:val="60"/>
    <w:qFormat/>
    <w:rsid w:val="00033454"/>
    <w:pPr>
      <w:tabs>
        <w:tab w:val="num" w:pos="5472"/>
      </w:tabs>
      <w:spacing w:before="240" w:after="60"/>
      <w:ind w:left="5472" w:hanging="1152"/>
      <w:outlineLvl w:val="5"/>
    </w:pPr>
    <w:rPr>
      <w:b/>
      <w:bCs/>
      <w:sz w:val="22"/>
      <w:szCs w:val="22"/>
    </w:rPr>
  </w:style>
  <w:style w:type="paragraph" w:styleId="7">
    <w:name w:val="heading 7"/>
    <w:basedOn w:val="a"/>
    <w:next w:val="a"/>
    <w:link w:val="70"/>
    <w:qFormat/>
    <w:rsid w:val="00033454"/>
    <w:pPr>
      <w:tabs>
        <w:tab w:val="num" w:pos="5616"/>
      </w:tabs>
      <w:spacing w:before="240" w:after="60"/>
      <w:ind w:left="5616" w:hanging="1296"/>
      <w:outlineLvl w:val="6"/>
    </w:pPr>
  </w:style>
  <w:style w:type="paragraph" w:styleId="8">
    <w:name w:val="heading 8"/>
    <w:aliases w:val="Annex,Appendix,tt,tt1,z,z1,Legal Level 1.1.1.,Body Text 7,heading 8"/>
    <w:basedOn w:val="a"/>
    <w:next w:val="a"/>
    <w:link w:val="80"/>
    <w:qFormat/>
    <w:rsid w:val="00033454"/>
    <w:pPr>
      <w:tabs>
        <w:tab w:val="num" w:pos="5760"/>
      </w:tabs>
      <w:spacing w:before="240" w:after="60"/>
      <w:ind w:left="5760" w:hanging="1440"/>
      <w:outlineLvl w:val="7"/>
    </w:pPr>
    <w:rPr>
      <w:i/>
      <w:iCs/>
    </w:rPr>
  </w:style>
  <w:style w:type="paragraph" w:styleId="9">
    <w:name w:val="heading 9"/>
    <w:basedOn w:val="a"/>
    <w:next w:val="a"/>
    <w:link w:val="90"/>
    <w:qFormat/>
    <w:rsid w:val="00033454"/>
    <w:pPr>
      <w:tabs>
        <w:tab w:val="num" w:pos="5904"/>
      </w:tabs>
      <w:spacing w:before="240" w:after="60"/>
      <w:ind w:left="5904" w:hanging="1584"/>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94F11"/>
    <w:rPr>
      <w:rFonts w:ascii="Tahoma" w:hAnsi="Tahoma"/>
      <w:sz w:val="16"/>
      <w:szCs w:val="16"/>
    </w:rPr>
  </w:style>
  <w:style w:type="paragraph" w:customStyle="1" w:styleId="11">
    <w:name w:val="Обычный1"/>
    <w:rsid w:val="00B94F11"/>
    <w:pPr>
      <w:spacing w:before="100" w:after="100"/>
    </w:pPr>
    <w:rPr>
      <w:snapToGrid w:val="0"/>
      <w:sz w:val="24"/>
    </w:rPr>
  </w:style>
  <w:style w:type="paragraph" w:customStyle="1" w:styleId="xl38">
    <w:name w:val="xl38"/>
    <w:basedOn w:val="a"/>
    <w:rsid w:val="00B94F11"/>
    <w:pPr>
      <w:pBdr>
        <w:left w:val="single" w:sz="4" w:space="0" w:color="auto"/>
        <w:bottom w:val="single" w:sz="4" w:space="0" w:color="auto"/>
        <w:right w:val="single" w:sz="4" w:space="0" w:color="auto"/>
      </w:pBdr>
      <w:spacing w:before="100" w:beforeAutospacing="1" w:after="100" w:afterAutospacing="1"/>
      <w:jc w:val="center"/>
    </w:pPr>
  </w:style>
  <w:style w:type="paragraph" w:styleId="a5">
    <w:name w:val="Body Text"/>
    <w:basedOn w:val="a"/>
    <w:link w:val="a6"/>
    <w:rsid w:val="00B94F11"/>
    <w:pPr>
      <w:tabs>
        <w:tab w:val="left" w:pos="426"/>
      </w:tabs>
      <w:jc w:val="both"/>
    </w:pPr>
    <w:rPr>
      <w:szCs w:val="20"/>
    </w:rPr>
  </w:style>
  <w:style w:type="paragraph" w:customStyle="1" w:styleId="xl28">
    <w:name w:val="xl28"/>
    <w:basedOn w:val="a"/>
    <w:rsid w:val="00B94F11"/>
    <w:pPr>
      <w:spacing w:before="100" w:beforeAutospacing="1" w:after="100" w:afterAutospacing="1"/>
    </w:pPr>
  </w:style>
  <w:style w:type="table" w:styleId="a7">
    <w:name w:val="Table Grid"/>
    <w:basedOn w:val="a1"/>
    <w:uiPriority w:val="59"/>
    <w:rsid w:val="00B9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6 Знак Знак1,Заголовок 1 Знак Знак Знак,Заголовок 1 Знак1 Знак,Знак6 Знак Знак Знак,H1 Знак,h1 Знак,app heading 1 Знак,l1 Знак,Huvudrubrik Знак,R1 Знак,H11 Знак,1. heading 1 Знак,标准章 Знак,h11 Знак,h12 Знак,h13 Знак,h14 Знак,h15 Знак"/>
    <w:link w:val="1"/>
    <w:rsid w:val="00B46ACB"/>
    <w:rPr>
      <w:rFonts w:ascii="Cambria" w:eastAsia="Times New Roman" w:hAnsi="Cambria" w:cs="Times New Roman"/>
      <w:b/>
      <w:bCs/>
      <w:kern w:val="32"/>
      <w:sz w:val="32"/>
      <w:szCs w:val="32"/>
    </w:rPr>
  </w:style>
  <w:style w:type="paragraph" w:styleId="a8">
    <w:name w:val="TOC Heading"/>
    <w:basedOn w:val="1"/>
    <w:next w:val="a"/>
    <w:uiPriority w:val="39"/>
    <w:qFormat/>
    <w:rsid w:val="00B46ACB"/>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rsid w:val="00B46ACB"/>
    <w:pPr>
      <w:ind w:left="240"/>
    </w:pPr>
  </w:style>
  <w:style w:type="character" w:styleId="a9">
    <w:name w:val="Hyperlink"/>
    <w:uiPriority w:val="99"/>
    <w:unhideWhenUsed/>
    <w:rsid w:val="00B46ACB"/>
    <w:rPr>
      <w:color w:val="0000FF"/>
      <w:u w:val="single"/>
    </w:rPr>
  </w:style>
  <w:style w:type="paragraph" w:styleId="12">
    <w:name w:val="toc 1"/>
    <w:basedOn w:val="a"/>
    <w:next w:val="a"/>
    <w:autoRedefine/>
    <w:uiPriority w:val="39"/>
    <w:rsid w:val="00BC2C9D"/>
  </w:style>
  <w:style w:type="paragraph" w:styleId="aa">
    <w:name w:val="header"/>
    <w:basedOn w:val="a"/>
    <w:link w:val="ab"/>
    <w:rsid w:val="00BC2C9D"/>
    <w:pPr>
      <w:tabs>
        <w:tab w:val="center" w:pos="4677"/>
        <w:tab w:val="right" w:pos="9355"/>
      </w:tabs>
    </w:pPr>
  </w:style>
  <w:style w:type="character" w:customStyle="1" w:styleId="ab">
    <w:name w:val="Верхний колонтитул Знак"/>
    <w:link w:val="aa"/>
    <w:rsid w:val="00BC2C9D"/>
    <w:rPr>
      <w:sz w:val="24"/>
      <w:szCs w:val="24"/>
    </w:rPr>
  </w:style>
  <w:style w:type="paragraph" w:styleId="ac">
    <w:name w:val="footer"/>
    <w:basedOn w:val="a"/>
    <w:link w:val="ad"/>
    <w:uiPriority w:val="99"/>
    <w:rsid w:val="00BC2C9D"/>
    <w:pPr>
      <w:tabs>
        <w:tab w:val="center" w:pos="4677"/>
        <w:tab w:val="right" w:pos="9355"/>
      </w:tabs>
    </w:pPr>
  </w:style>
  <w:style w:type="character" w:customStyle="1" w:styleId="ad">
    <w:name w:val="Нижний колонтитул Знак"/>
    <w:link w:val="ac"/>
    <w:uiPriority w:val="99"/>
    <w:rsid w:val="00BC2C9D"/>
    <w:rPr>
      <w:sz w:val="24"/>
      <w:szCs w:val="24"/>
    </w:rPr>
  </w:style>
  <w:style w:type="paragraph" w:customStyle="1" w:styleId="CharChar1CharChar1121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1"/>
    <w:basedOn w:val="a"/>
    <w:rsid w:val="00374670"/>
    <w:pPr>
      <w:widowControl w:val="0"/>
      <w:tabs>
        <w:tab w:val="num" w:pos="5040"/>
      </w:tabs>
      <w:ind w:left="5040" w:hanging="360"/>
      <w:jc w:val="both"/>
    </w:pPr>
    <w:rPr>
      <w:rFonts w:ascii="Arial" w:eastAsia="SimSun" w:hAnsi="Arial" w:cs="Arial"/>
      <w:kern w:val="2"/>
      <w:sz w:val="20"/>
      <w:lang w:val="en-US" w:eastAsia="zh-CN"/>
    </w:rPr>
  </w:style>
  <w:style w:type="character" w:customStyle="1" w:styleId="20">
    <w:name w:val="Заголовок 2 Знак"/>
    <w:aliases w:val="H2 Знак,1 Знак,UNDERRUBRIK 1-2 Знак,Head2A Знак,2 Знак,h2 Знак,2nd level Знак,?berschrift 2 Знак,1.1  heading 2 Знак,h21 Знак,heading 21 Знак,h22 Знак,h23 Знак,THeading 2 Знак,Head 2 Знак,õberschrift 2 Знак,heading 2TOC Знак,l2 Знак"/>
    <w:link w:val="2"/>
    <w:rsid w:val="00867B8C"/>
    <w:rPr>
      <w:b/>
      <w:bCs/>
      <w:sz w:val="24"/>
      <w:szCs w:val="24"/>
      <w:lang w:val="en-US"/>
    </w:rPr>
  </w:style>
  <w:style w:type="character" w:customStyle="1" w:styleId="a4">
    <w:name w:val="Текст выноски Знак"/>
    <w:link w:val="a3"/>
    <w:semiHidden/>
    <w:rsid w:val="00867B8C"/>
    <w:rPr>
      <w:rFonts w:ascii="Tahoma" w:hAnsi="Tahoma" w:cs="Tahoma"/>
      <w:sz w:val="16"/>
      <w:szCs w:val="16"/>
    </w:rPr>
  </w:style>
  <w:style w:type="character" w:customStyle="1" w:styleId="a6">
    <w:name w:val="Основной текст Знак"/>
    <w:link w:val="a5"/>
    <w:rsid w:val="00867B8C"/>
    <w:rPr>
      <w:sz w:val="24"/>
    </w:rPr>
  </w:style>
  <w:style w:type="paragraph" w:styleId="ae">
    <w:name w:val="Normal (Web)"/>
    <w:basedOn w:val="a"/>
    <w:uiPriority w:val="99"/>
    <w:unhideWhenUsed/>
    <w:rsid w:val="00867B8C"/>
    <w:pPr>
      <w:spacing w:before="100" w:beforeAutospacing="1" w:after="100" w:afterAutospacing="1"/>
    </w:pPr>
  </w:style>
  <w:style w:type="character" w:styleId="af">
    <w:name w:val="Strong"/>
    <w:qFormat/>
    <w:rsid w:val="00867B8C"/>
    <w:rPr>
      <w:b/>
      <w:bCs/>
    </w:rPr>
  </w:style>
  <w:style w:type="character" w:customStyle="1" w:styleId="style111">
    <w:name w:val="style111"/>
    <w:rsid w:val="00F8382E"/>
    <w:rPr>
      <w:rFonts w:ascii="Arial" w:hAnsi="Arial" w:cs="Arial" w:hint="default"/>
      <w:sz w:val="20"/>
      <w:szCs w:val="20"/>
    </w:rPr>
  </w:style>
  <w:style w:type="paragraph" w:styleId="af0">
    <w:name w:val="List Paragraph"/>
    <w:basedOn w:val="a"/>
    <w:uiPriority w:val="34"/>
    <w:qFormat/>
    <w:rsid w:val="00ED7BB2"/>
    <w:pPr>
      <w:ind w:left="708"/>
    </w:pPr>
  </w:style>
  <w:style w:type="paragraph" w:customStyle="1" w:styleId="Default">
    <w:name w:val="Default"/>
    <w:rsid w:val="007445F6"/>
    <w:pPr>
      <w:autoSpaceDE w:val="0"/>
      <w:autoSpaceDN w:val="0"/>
      <w:adjustRightInd w:val="0"/>
    </w:pPr>
    <w:rPr>
      <w:rFonts w:ascii="Arial" w:eastAsia="Calibri" w:hAnsi="Arial" w:cs="Arial"/>
      <w:color w:val="000000"/>
      <w:sz w:val="24"/>
      <w:szCs w:val="24"/>
    </w:rPr>
  </w:style>
  <w:style w:type="character" w:customStyle="1" w:styleId="text111">
    <w:name w:val="text111"/>
    <w:rsid w:val="00AF7193"/>
    <w:rPr>
      <w:rFonts w:ascii="Verdana" w:hAnsi="Verdana" w:hint="default"/>
      <w:sz w:val="17"/>
      <w:szCs w:val="17"/>
    </w:rPr>
  </w:style>
  <w:style w:type="character" w:customStyle="1" w:styleId="prdplaintext">
    <w:name w:val="prdplaintext"/>
    <w:rsid w:val="007C2678"/>
  </w:style>
  <w:style w:type="paragraph" w:styleId="31">
    <w:name w:val="toc 3"/>
    <w:basedOn w:val="a"/>
    <w:next w:val="a"/>
    <w:autoRedefine/>
    <w:uiPriority w:val="39"/>
    <w:unhideWhenUsed/>
    <w:rsid w:val="007541CD"/>
    <w:pPr>
      <w:spacing w:after="100" w:line="276" w:lineRule="auto"/>
      <w:ind w:left="440"/>
    </w:pPr>
    <w:rPr>
      <w:rFonts w:ascii="Calibri" w:hAnsi="Calibri"/>
      <w:sz w:val="22"/>
      <w:szCs w:val="22"/>
    </w:rPr>
  </w:style>
  <w:style w:type="paragraph" w:styleId="40">
    <w:name w:val="toc 4"/>
    <w:basedOn w:val="a"/>
    <w:next w:val="a"/>
    <w:autoRedefine/>
    <w:uiPriority w:val="39"/>
    <w:unhideWhenUsed/>
    <w:rsid w:val="007541CD"/>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7541CD"/>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7541CD"/>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7541CD"/>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7541CD"/>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7541CD"/>
    <w:pPr>
      <w:spacing w:after="100" w:line="276" w:lineRule="auto"/>
      <w:ind w:left="1760"/>
    </w:pPr>
    <w:rPr>
      <w:rFonts w:ascii="Calibri" w:hAnsi="Calibri"/>
      <w:sz w:val="22"/>
      <w:szCs w:val="22"/>
    </w:rPr>
  </w:style>
  <w:style w:type="character" w:customStyle="1" w:styleId="30">
    <w:name w:val="Заголовок 3 Знак"/>
    <w:aliases w:val="H3 Знак,标题 3 Char Char Знак,标题 3 Char Знак,heading 3 + Indent: Left 0.25 in Знак,h3 Знак,sect1.2.3 Знак,Title3 Знак,l3 Знак,CT Знак,1.1.1.标题 3 Знак,H31 Знак,H32 Знак,H33 Знак,H34 Знак,H35 Знак,Bold Head Знак,bh Знак,Bold Head1 Знак"/>
    <w:basedOn w:val="a0"/>
    <w:link w:val="3"/>
    <w:rsid w:val="00033454"/>
    <w:rPr>
      <w:rFonts w:ascii="Arial" w:hAnsi="Arial"/>
      <w:b/>
      <w:bCs/>
      <w:sz w:val="26"/>
      <w:szCs w:val="26"/>
    </w:rPr>
  </w:style>
  <w:style w:type="character" w:customStyle="1" w:styleId="50">
    <w:name w:val="Заголовок 5 Знак"/>
    <w:aliases w:val="Table label Знак,H5 Знак,h5 Знак,l5 Знак,hm Знак,mh2 Знак,Module heading 2 Знак,Head 5 Знак,list 5 Знак,5 Знак,H5-Heading 5 Знак,Heading5 Знак,heading5 Знак,IS41 Heading 5 Знак,L5 Знак,Roman list Знак,Underavsnitt Знак,heading 5 Знак"/>
    <w:basedOn w:val="a0"/>
    <w:link w:val="5"/>
    <w:rsid w:val="00033454"/>
    <w:rPr>
      <w:b/>
      <w:bCs/>
      <w:i/>
      <w:iCs/>
      <w:sz w:val="26"/>
      <w:szCs w:val="26"/>
    </w:rPr>
  </w:style>
  <w:style w:type="character" w:customStyle="1" w:styleId="60">
    <w:name w:val="Заголовок 6 Знак"/>
    <w:aliases w:val="H6 Знак,l6 Знак"/>
    <w:basedOn w:val="a0"/>
    <w:link w:val="6"/>
    <w:rsid w:val="00033454"/>
    <w:rPr>
      <w:b/>
      <w:bCs/>
      <w:sz w:val="22"/>
      <w:szCs w:val="22"/>
    </w:rPr>
  </w:style>
  <w:style w:type="character" w:customStyle="1" w:styleId="70">
    <w:name w:val="Заголовок 7 Знак"/>
    <w:basedOn w:val="a0"/>
    <w:link w:val="7"/>
    <w:rsid w:val="00033454"/>
    <w:rPr>
      <w:sz w:val="24"/>
      <w:szCs w:val="24"/>
    </w:rPr>
  </w:style>
  <w:style w:type="character" w:customStyle="1" w:styleId="80">
    <w:name w:val="Заголовок 8 Знак"/>
    <w:aliases w:val="Annex Знак,Appendix Знак,tt Знак,tt1 Знак,z Знак,z1 Знак,Legal Level 1.1.1. Знак,Body Text 7 Знак,heading 8 Знак"/>
    <w:basedOn w:val="a0"/>
    <w:link w:val="8"/>
    <w:rsid w:val="00033454"/>
    <w:rPr>
      <w:i/>
      <w:iCs/>
      <w:sz w:val="24"/>
      <w:szCs w:val="24"/>
    </w:rPr>
  </w:style>
  <w:style w:type="character" w:customStyle="1" w:styleId="90">
    <w:name w:val="Заголовок 9 Знак"/>
    <w:basedOn w:val="a0"/>
    <w:link w:val="9"/>
    <w:rsid w:val="00033454"/>
    <w:rPr>
      <w:rFonts w:ascii="Arial" w:hAnsi="Arial"/>
      <w:sz w:val="22"/>
      <w:szCs w:val="22"/>
    </w:rPr>
  </w:style>
  <w:style w:type="paragraph" w:styleId="af1">
    <w:name w:val="Plain Text"/>
    <w:basedOn w:val="a"/>
    <w:link w:val="af2"/>
    <w:uiPriority w:val="99"/>
    <w:unhideWhenUsed/>
    <w:rsid w:val="004E78A6"/>
    <w:rPr>
      <w:rFonts w:ascii="Consolas" w:eastAsia="Calibri" w:hAnsi="Consolas"/>
      <w:sz w:val="21"/>
      <w:szCs w:val="21"/>
      <w:lang w:eastAsia="en-US"/>
    </w:rPr>
  </w:style>
  <w:style w:type="character" w:customStyle="1" w:styleId="af2">
    <w:name w:val="Текст Знак"/>
    <w:basedOn w:val="a0"/>
    <w:link w:val="af1"/>
    <w:uiPriority w:val="99"/>
    <w:rsid w:val="004E78A6"/>
    <w:rPr>
      <w:rFonts w:ascii="Consolas" w:eastAsia="Calibri" w:hAnsi="Consolas"/>
      <w:sz w:val="21"/>
      <w:szCs w:val="21"/>
      <w:lang w:eastAsia="en-US"/>
    </w:rPr>
  </w:style>
  <w:style w:type="character" w:customStyle="1" w:styleId="apple-converted-space">
    <w:name w:val="apple-converted-space"/>
    <w:basedOn w:val="a0"/>
    <w:rsid w:val="00926226"/>
  </w:style>
  <w:style w:type="paragraph" w:styleId="af3">
    <w:name w:val="No Spacing"/>
    <w:uiPriority w:val="1"/>
    <w:qFormat/>
    <w:rsid w:val="00A873AC"/>
    <w:rPr>
      <w:rFonts w:asciiTheme="minorHAnsi" w:eastAsiaTheme="minorEastAsia" w:hAnsiTheme="minorHAnsi" w:cstheme="minorBidi"/>
      <w:sz w:val="22"/>
      <w:szCs w:val="22"/>
    </w:rPr>
  </w:style>
  <w:style w:type="character" w:customStyle="1" w:styleId="w">
    <w:name w:val="w"/>
    <w:basedOn w:val="a0"/>
    <w:rsid w:val="00B57E77"/>
  </w:style>
  <w:style w:type="paragraph" w:customStyle="1" w:styleId="13">
    <w:name w:val="заголовок 1"/>
    <w:basedOn w:val="a"/>
    <w:next w:val="a"/>
    <w:rsid w:val="00E9273C"/>
    <w:pPr>
      <w:keepNext/>
      <w:spacing w:before="240" w:after="60"/>
    </w:pPr>
    <w:rPr>
      <w:rFonts w:ascii="Arial" w:hAnsi="Arial"/>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84127">
      <w:bodyDiv w:val="1"/>
      <w:marLeft w:val="0"/>
      <w:marRight w:val="0"/>
      <w:marTop w:val="0"/>
      <w:marBottom w:val="0"/>
      <w:divBdr>
        <w:top w:val="none" w:sz="0" w:space="0" w:color="auto"/>
        <w:left w:val="none" w:sz="0" w:space="0" w:color="auto"/>
        <w:bottom w:val="none" w:sz="0" w:space="0" w:color="auto"/>
        <w:right w:val="none" w:sz="0" w:space="0" w:color="auto"/>
      </w:divBdr>
    </w:div>
    <w:div w:id="660160531">
      <w:bodyDiv w:val="1"/>
      <w:marLeft w:val="0"/>
      <w:marRight w:val="0"/>
      <w:marTop w:val="0"/>
      <w:marBottom w:val="0"/>
      <w:divBdr>
        <w:top w:val="none" w:sz="0" w:space="0" w:color="auto"/>
        <w:left w:val="none" w:sz="0" w:space="0" w:color="auto"/>
        <w:bottom w:val="none" w:sz="0" w:space="0" w:color="auto"/>
        <w:right w:val="none" w:sz="0" w:space="0" w:color="auto"/>
      </w:divBdr>
    </w:div>
    <w:div w:id="661273490">
      <w:bodyDiv w:val="1"/>
      <w:marLeft w:val="0"/>
      <w:marRight w:val="0"/>
      <w:marTop w:val="0"/>
      <w:marBottom w:val="0"/>
      <w:divBdr>
        <w:top w:val="none" w:sz="0" w:space="0" w:color="auto"/>
        <w:left w:val="none" w:sz="0" w:space="0" w:color="auto"/>
        <w:bottom w:val="none" w:sz="0" w:space="0" w:color="auto"/>
        <w:right w:val="none" w:sz="0" w:space="0" w:color="auto"/>
      </w:divBdr>
    </w:div>
    <w:div w:id="987321316">
      <w:bodyDiv w:val="1"/>
      <w:marLeft w:val="0"/>
      <w:marRight w:val="0"/>
      <w:marTop w:val="0"/>
      <w:marBottom w:val="0"/>
      <w:divBdr>
        <w:top w:val="none" w:sz="0" w:space="0" w:color="auto"/>
        <w:left w:val="none" w:sz="0" w:space="0" w:color="auto"/>
        <w:bottom w:val="none" w:sz="0" w:space="0" w:color="auto"/>
        <w:right w:val="none" w:sz="0" w:space="0" w:color="auto"/>
      </w:divBdr>
    </w:div>
    <w:div w:id="1513301485">
      <w:bodyDiv w:val="1"/>
      <w:marLeft w:val="0"/>
      <w:marRight w:val="0"/>
      <w:marTop w:val="0"/>
      <w:marBottom w:val="0"/>
      <w:divBdr>
        <w:top w:val="none" w:sz="0" w:space="0" w:color="auto"/>
        <w:left w:val="none" w:sz="0" w:space="0" w:color="auto"/>
        <w:bottom w:val="none" w:sz="0" w:space="0" w:color="auto"/>
        <w:right w:val="none" w:sz="0" w:space="0" w:color="auto"/>
      </w:divBdr>
    </w:div>
    <w:div w:id="1753312616">
      <w:bodyDiv w:val="1"/>
      <w:marLeft w:val="0"/>
      <w:marRight w:val="0"/>
      <w:marTop w:val="0"/>
      <w:marBottom w:val="0"/>
      <w:divBdr>
        <w:top w:val="none" w:sz="0" w:space="0" w:color="auto"/>
        <w:left w:val="none" w:sz="0" w:space="0" w:color="auto"/>
        <w:bottom w:val="none" w:sz="0" w:space="0" w:color="auto"/>
        <w:right w:val="none" w:sz="0" w:space="0" w:color="auto"/>
      </w:divBdr>
    </w:div>
    <w:div w:id="1797331687">
      <w:bodyDiv w:val="1"/>
      <w:marLeft w:val="0"/>
      <w:marRight w:val="0"/>
      <w:marTop w:val="0"/>
      <w:marBottom w:val="0"/>
      <w:divBdr>
        <w:top w:val="none" w:sz="0" w:space="0" w:color="auto"/>
        <w:left w:val="none" w:sz="0" w:space="0" w:color="auto"/>
        <w:bottom w:val="none" w:sz="0" w:space="0" w:color="auto"/>
        <w:right w:val="none" w:sz="0" w:space="0" w:color="auto"/>
      </w:divBdr>
    </w:div>
    <w:div w:id="1918398682">
      <w:bodyDiv w:val="1"/>
      <w:marLeft w:val="0"/>
      <w:marRight w:val="0"/>
      <w:marTop w:val="0"/>
      <w:marBottom w:val="0"/>
      <w:divBdr>
        <w:top w:val="none" w:sz="0" w:space="0" w:color="auto"/>
        <w:left w:val="none" w:sz="0" w:space="0" w:color="auto"/>
        <w:bottom w:val="none" w:sz="0" w:space="0" w:color="auto"/>
        <w:right w:val="none" w:sz="0" w:space="0" w:color="auto"/>
      </w:divBdr>
    </w:div>
    <w:div w:id="2025399774">
      <w:bodyDiv w:val="1"/>
      <w:marLeft w:val="0"/>
      <w:marRight w:val="0"/>
      <w:marTop w:val="0"/>
      <w:marBottom w:val="0"/>
      <w:divBdr>
        <w:top w:val="none" w:sz="0" w:space="0" w:color="auto"/>
        <w:left w:val="none" w:sz="0" w:space="0" w:color="auto"/>
        <w:bottom w:val="none" w:sz="0" w:space="0" w:color="auto"/>
        <w:right w:val="none" w:sz="0" w:space="0" w:color="auto"/>
      </w:divBdr>
    </w:div>
    <w:div w:id="211616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2F710-CF09-4B91-B430-27FD31E7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416</Words>
  <Characters>2374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АО "Казахтелеком"</Company>
  <LinksUpToDate>false</LinksUpToDate>
  <CharactersWithSpaces>2785</CharactersWithSpaces>
  <SharedDoc>false</SharedDoc>
  <HLinks>
    <vt:vector size="372" baseType="variant">
      <vt:variant>
        <vt:i4>1703984</vt:i4>
      </vt:variant>
      <vt:variant>
        <vt:i4>368</vt:i4>
      </vt:variant>
      <vt:variant>
        <vt:i4>0</vt:i4>
      </vt:variant>
      <vt:variant>
        <vt:i4>5</vt:i4>
      </vt:variant>
      <vt:variant>
        <vt:lpwstr/>
      </vt:variant>
      <vt:variant>
        <vt:lpwstr>_Toc385242254</vt:lpwstr>
      </vt:variant>
      <vt:variant>
        <vt:i4>1703984</vt:i4>
      </vt:variant>
      <vt:variant>
        <vt:i4>362</vt:i4>
      </vt:variant>
      <vt:variant>
        <vt:i4>0</vt:i4>
      </vt:variant>
      <vt:variant>
        <vt:i4>5</vt:i4>
      </vt:variant>
      <vt:variant>
        <vt:lpwstr/>
      </vt:variant>
      <vt:variant>
        <vt:lpwstr>_Toc385242253</vt:lpwstr>
      </vt:variant>
      <vt:variant>
        <vt:i4>1703984</vt:i4>
      </vt:variant>
      <vt:variant>
        <vt:i4>356</vt:i4>
      </vt:variant>
      <vt:variant>
        <vt:i4>0</vt:i4>
      </vt:variant>
      <vt:variant>
        <vt:i4>5</vt:i4>
      </vt:variant>
      <vt:variant>
        <vt:lpwstr/>
      </vt:variant>
      <vt:variant>
        <vt:lpwstr>_Toc385242252</vt:lpwstr>
      </vt:variant>
      <vt:variant>
        <vt:i4>1703984</vt:i4>
      </vt:variant>
      <vt:variant>
        <vt:i4>350</vt:i4>
      </vt:variant>
      <vt:variant>
        <vt:i4>0</vt:i4>
      </vt:variant>
      <vt:variant>
        <vt:i4>5</vt:i4>
      </vt:variant>
      <vt:variant>
        <vt:lpwstr/>
      </vt:variant>
      <vt:variant>
        <vt:lpwstr>_Toc385242251</vt:lpwstr>
      </vt:variant>
      <vt:variant>
        <vt:i4>1703984</vt:i4>
      </vt:variant>
      <vt:variant>
        <vt:i4>344</vt:i4>
      </vt:variant>
      <vt:variant>
        <vt:i4>0</vt:i4>
      </vt:variant>
      <vt:variant>
        <vt:i4>5</vt:i4>
      </vt:variant>
      <vt:variant>
        <vt:lpwstr/>
      </vt:variant>
      <vt:variant>
        <vt:lpwstr>_Toc385242250</vt:lpwstr>
      </vt:variant>
      <vt:variant>
        <vt:i4>1769520</vt:i4>
      </vt:variant>
      <vt:variant>
        <vt:i4>338</vt:i4>
      </vt:variant>
      <vt:variant>
        <vt:i4>0</vt:i4>
      </vt:variant>
      <vt:variant>
        <vt:i4>5</vt:i4>
      </vt:variant>
      <vt:variant>
        <vt:lpwstr/>
      </vt:variant>
      <vt:variant>
        <vt:lpwstr>_Toc385242249</vt:lpwstr>
      </vt:variant>
      <vt:variant>
        <vt:i4>1769520</vt:i4>
      </vt:variant>
      <vt:variant>
        <vt:i4>332</vt:i4>
      </vt:variant>
      <vt:variant>
        <vt:i4>0</vt:i4>
      </vt:variant>
      <vt:variant>
        <vt:i4>5</vt:i4>
      </vt:variant>
      <vt:variant>
        <vt:lpwstr/>
      </vt:variant>
      <vt:variant>
        <vt:lpwstr>_Toc385242248</vt:lpwstr>
      </vt:variant>
      <vt:variant>
        <vt:i4>1769520</vt:i4>
      </vt:variant>
      <vt:variant>
        <vt:i4>326</vt:i4>
      </vt:variant>
      <vt:variant>
        <vt:i4>0</vt:i4>
      </vt:variant>
      <vt:variant>
        <vt:i4>5</vt:i4>
      </vt:variant>
      <vt:variant>
        <vt:lpwstr/>
      </vt:variant>
      <vt:variant>
        <vt:lpwstr>_Toc385242247</vt:lpwstr>
      </vt:variant>
      <vt:variant>
        <vt:i4>1769520</vt:i4>
      </vt:variant>
      <vt:variant>
        <vt:i4>320</vt:i4>
      </vt:variant>
      <vt:variant>
        <vt:i4>0</vt:i4>
      </vt:variant>
      <vt:variant>
        <vt:i4>5</vt:i4>
      </vt:variant>
      <vt:variant>
        <vt:lpwstr/>
      </vt:variant>
      <vt:variant>
        <vt:lpwstr>_Toc385242246</vt:lpwstr>
      </vt:variant>
      <vt:variant>
        <vt:i4>1769520</vt:i4>
      </vt:variant>
      <vt:variant>
        <vt:i4>314</vt:i4>
      </vt:variant>
      <vt:variant>
        <vt:i4>0</vt:i4>
      </vt:variant>
      <vt:variant>
        <vt:i4>5</vt:i4>
      </vt:variant>
      <vt:variant>
        <vt:lpwstr/>
      </vt:variant>
      <vt:variant>
        <vt:lpwstr>_Toc385242245</vt:lpwstr>
      </vt:variant>
      <vt:variant>
        <vt:i4>1769520</vt:i4>
      </vt:variant>
      <vt:variant>
        <vt:i4>308</vt:i4>
      </vt:variant>
      <vt:variant>
        <vt:i4>0</vt:i4>
      </vt:variant>
      <vt:variant>
        <vt:i4>5</vt:i4>
      </vt:variant>
      <vt:variant>
        <vt:lpwstr/>
      </vt:variant>
      <vt:variant>
        <vt:lpwstr>_Toc385242244</vt:lpwstr>
      </vt:variant>
      <vt:variant>
        <vt:i4>1769520</vt:i4>
      </vt:variant>
      <vt:variant>
        <vt:i4>302</vt:i4>
      </vt:variant>
      <vt:variant>
        <vt:i4>0</vt:i4>
      </vt:variant>
      <vt:variant>
        <vt:i4>5</vt:i4>
      </vt:variant>
      <vt:variant>
        <vt:lpwstr/>
      </vt:variant>
      <vt:variant>
        <vt:lpwstr>_Toc385242243</vt:lpwstr>
      </vt:variant>
      <vt:variant>
        <vt:i4>1769520</vt:i4>
      </vt:variant>
      <vt:variant>
        <vt:i4>296</vt:i4>
      </vt:variant>
      <vt:variant>
        <vt:i4>0</vt:i4>
      </vt:variant>
      <vt:variant>
        <vt:i4>5</vt:i4>
      </vt:variant>
      <vt:variant>
        <vt:lpwstr/>
      </vt:variant>
      <vt:variant>
        <vt:lpwstr>_Toc385242242</vt:lpwstr>
      </vt:variant>
      <vt:variant>
        <vt:i4>1769520</vt:i4>
      </vt:variant>
      <vt:variant>
        <vt:i4>290</vt:i4>
      </vt:variant>
      <vt:variant>
        <vt:i4>0</vt:i4>
      </vt:variant>
      <vt:variant>
        <vt:i4>5</vt:i4>
      </vt:variant>
      <vt:variant>
        <vt:lpwstr/>
      </vt:variant>
      <vt:variant>
        <vt:lpwstr>_Toc385242241</vt:lpwstr>
      </vt:variant>
      <vt:variant>
        <vt:i4>1769520</vt:i4>
      </vt:variant>
      <vt:variant>
        <vt:i4>284</vt:i4>
      </vt:variant>
      <vt:variant>
        <vt:i4>0</vt:i4>
      </vt:variant>
      <vt:variant>
        <vt:i4>5</vt:i4>
      </vt:variant>
      <vt:variant>
        <vt:lpwstr/>
      </vt:variant>
      <vt:variant>
        <vt:lpwstr>_Toc385242240</vt:lpwstr>
      </vt:variant>
      <vt:variant>
        <vt:i4>1835056</vt:i4>
      </vt:variant>
      <vt:variant>
        <vt:i4>278</vt:i4>
      </vt:variant>
      <vt:variant>
        <vt:i4>0</vt:i4>
      </vt:variant>
      <vt:variant>
        <vt:i4>5</vt:i4>
      </vt:variant>
      <vt:variant>
        <vt:lpwstr/>
      </vt:variant>
      <vt:variant>
        <vt:lpwstr>_Toc385242239</vt:lpwstr>
      </vt:variant>
      <vt:variant>
        <vt:i4>1835056</vt:i4>
      </vt:variant>
      <vt:variant>
        <vt:i4>272</vt:i4>
      </vt:variant>
      <vt:variant>
        <vt:i4>0</vt:i4>
      </vt:variant>
      <vt:variant>
        <vt:i4>5</vt:i4>
      </vt:variant>
      <vt:variant>
        <vt:lpwstr/>
      </vt:variant>
      <vt:variant>
        <vt:lpwstr>_Toc385242238</vt:lpwstr>
      </vt:variant>
      <vt:variant>
        <vt:i4>1835056</vt:i4>
      </vt:variant>
      <vt:variant>
        <vt:i4>266</vt:i4>
      </vt:variant>
      <vt:variant>
        <vt:i4>0</vt:i4>
      </vt:variant>
      <vt:variant>
        <vt:i4>5</vt:i4>
      </vt:variant>
      <vt:variant>
        <vt:lpwstr/>
      </vt:variant>
      <vt:variant>
        <vt:lpwstr>_Toc385242237</vt:lpwstr>
      </vt:variant>
      <vt:variant>
        <vt:i4>1835056</vt:i4>
      </vt:variant>
      <vt:variant>
        <vt:i4>260</vt:i4>
      </vt:variant>
      <vt:variant>
        <vt:i4>0</vt:i4>
      </vt:variant>
      <vt:variant>
        <vt:i4>5</vt:i4>
      </vt:variant>
      <vt:variant>
        <vt:lpwstr/>
      </vt:variant>
      <vt:variant>
        <vt:lpwstr>_Toc385242236</vt:lpwstr>
      </vt:variant>
      <vt:variant>
        <vt:i4>1835056</vt:i4>
      </vt:variant>
      <vt:variant>
        <vt:i4>254</vt:i4>
      </vt:variant>
      <vt:variant>
        <vt:i4>0</vt:i4>
      </vt:variant>
      <vt:variant>
        <vt:i4>5</vt:i4>
      </vt:variant>
      <vt:variant>
        <vt:lpwstr/>
      </vt:variant>
      <vt:variant>
        <vt:lpwstr>_Toc385242235</vt:lpwstr>
      </vt:variant>
      <vt:variant>
        <vt:i4>1835056</vt:i4>
      </vt:variant>
      <vt:variant>
        <vt:i4>248</vt:i4>
      </vt:variant>
      <vt:variant>
        <vt:i4>0</vt:i4>
      </vt:variant>
      <vt:variant>
        <vt:i4>5</vt:i4>
      </vt:variant>
      <vt:variant>
        <vt:lpwstr/>
      </vt:variant>
      <vt:variant>
        <vt:lpwstr>_Toc385242234</vt:lpwstr>
      </vt:variant>
      <vt:variant>
        <vt:i4>1835056</vt:i4>
      </vt:variant>
      <vt:variant>
        <vt:i4>242</vt:i4>
      </vt:variant>
      <vt:variant>
        <vt:i4>0</vt:i4>
      </vt:variant>
      <vt:variant>
        <vt:i4>5</vt:i4>
      </vt:variant>
      <vt:variant>
        <vt:lpwstr/>
      </vt:variant>
      <vt:variant>
        <vt:lpwstr>_Toc385242233</vt:lpwstr>
      </vt:variant>
      <vt:variant>
        <vt:i4>1835056</vt:i4>
      </vt:variant>
      <vt:variant>
        <vt:i4>236</vt:i4>
      </vt:variant>
      <vt:variant>
        <vt:i4>0</vt:i4>
      </vt:variant>
      <vt:variant>
        <vt:i4>5</vt:i4>
      </vt:variant>
      <vt:variant>
        <vt:lpwstr/>
      </vt:variant>
      <vt:variant>
        <vt:lpwstr>_Toc385242232</vt:lpwstr>
      </vt:variant>
      <vt:variant>
        <vt:i4>1835056</vt:i4>
      </vt:variant>
      <vt:variant>
        <vt:i4>230</vt:i4>
      </vt:variant>
      <vt:variant>
        <vt:i4>0</vt:i4>
      </vt:variant>
      <vt:variant>
        <vt:i4>5</vt:i4>
      </vt:variant>
      <vt:variant>
        <vt:lpwstr/>
      </vt:variant>
      <vt:variant>
        <vt:lpwstr>_Toc385242230</vt:lpwstr>
      </vt:variant>
      <vt:variant>
        <vt:i4>1900592</vt:i4>
      </vt:variant>
      <vt:variant>
        <vt:i4>224</vt:i4>
      </vt:variant>
      <vt:variant>
        <vt:i4>0</vt:i4>
      </vt:variant>
      <vt:variant>
        <vt:i4>5</vt:i4>
      </vt:variant>
      <vt:variant>
        <vt:lpwstr/>
      </vt:variant>
      <vt:variant>
        <vt:lpwstr>_Toc385242229</vt:lpwstr>
      </vt:variant>
      <vt:variant>
        <vt:i4>1900592</vt:i4>
      </vt:variant>
      <vt:variant>
        <vt:i4>218</vt:i4>
      </vt:variant>
      <vt:variant>
        <vt:i4>0</vt:i4>
      </vt:variant>
      <vt:variant>
        <vt:i4>5</vt:i4>
      </vt:variant>
      <vt:variant>
        <vt:lpwstr/>
      </vt:variant>
      <vt:variant>
        <vt:lpwstr>_Toc385242228</vt:lpwstr>
      </vt:variant>
      <vt:variant>
        <vt:i4>1900592</vt:i4>
      </vt:variant>
      <vt:variant>
        <vt:i4>212</vt:i4>
      </vt:variant>
      <vt:variant>
        <vt:i4>0</vt:i4>
      </vt:variant>
      <vt:variant>
        <vt:i4>5</vt:i4>
      </vt:variant>
      <vt:variant>
        <vt:lpwstr/>
      </vt:variant>
      <vt:variant>
        <vt:lpwstr>_Toc385242227</vt:lpwstr>
      </vt:variant>
      <vt:variant>
        <vt:i4>1900592</vt:i4>
      </vt:variant>
      <vt:variant>
        <vt:i4>206</vt:i4>
      </vt:variant>
      <vt:variant>
        <vt:i4>0</vt:i4>
      </vt:variant>
      <vt:variant>
        <vt:i4>5</vt:i4>
      </vt:variant>
      <vt:variant>
        <vt:lpwstr/>
      </vt:variant>
      <vt:variant>
        <vt:lpwstr>_Toc385242226</vt:lpwstr>
      </vt:variant>
      <vt:variant>
        <vt:i4>1900592</vt:i4>
      </vt:variant>
      <vt:variant>
        <vt:i4>200</vt:i4>
      </vt:variant>
      <vt:variant>
        <vt:i4>0</vt:i4>
      </vt:variant>
      <vt:variant>
        <vt:i4>5</vt:i4>
      </vt:variant>
      <vt:variant>
        <vt:lpwstr/>
      </vt:variant>
      <vt:variant>
        <vt:lpwstr>_Toc385242224</vt:lpwstr>
      </vt:variant>
      <vt:variant>
        <vt:i4>1900592</vt:i4>
      </vt:variant>
      <vt:variant>
        <vt:i4>194</vt:i4>
      </vt:variant>
      <vt:variant>
        <vt:i4>0</vt:i4>
      </vt:variant>
      <vt:variant>
        <vt:i4>5</vt:i4>
      </vt:variant>
      <vt:variant>
        <vt:lpwstr/>
      </vt:variant>
      <vt:variant>
        <vt:lpwstr>_Toc385242222</vt:lpwstr>
      </vt:variant>
      <vt:variant>
        <vt:i4>1900592</vt:i4>
      </vt:variant>
      <vt:variant>
        <vt:i4>188</vt:i4>
      </vt:variant>
      <vt:variant>
        <vt:i4>0</vt:i4>
      </vt:variant>
      <vt:variant>
        <vt:i4>5</vt:i4>
      </vt:variant>
      <vt:variant>
        <vt:lpwstr/>
      </vt:variant>
      <vt:variant>
        <vt:lpwstr>_Toc385242220</vt:lpwstr>
      </vt:variant>
      <vt:variant>
        <vt:i4>1966128</vt:i4>
      </vt:variant>
      <vt:variant>
        <vt:i4>182</vt:i4>
      </vt:variant>
      <vt:variant>
        <vt:i4>0</vt:i4>
      </vt:variant>
      <vt:variant>
        <vt:i4>5</vt:i4>
      </vt:variant>
      <vt:variant>
        <vt:lpwstr/>
      </vt:variant>
      <vt:variant>
        <vt:lpwstr>_Toc385242218</vt:lpwstr>
      </vt:variant>
      <vt:variant>
        <vt:i4>1966128</vt:i4>
      </vt:variant>
      <vt:variant>
        <vt:i4>176</vt:i4>
      </vt:variant>
      <vt:variant>
        <vt:i4>0</vt:i4>
      </vt:variant>
      <vt:variant>
        <vt:i4>5</vt:i4>
      </vt:variant>
      <vt:variant>
        <vt:lpwstr/>
      </vt:variant>
      <vt:variant>
        <vt:lpwstr>_Toc385242216</vt:lpwstr>
      </vt:variant>
      <vt:variant>
        <vt:i4>1966128</vt:i4>
      </vt:variant>
      <vt:variant>
        <vt:i4>170</vt:i4>
      </vt:variant>
      <vt:variant>
        <vt:i4>0</vt:i4>
      </vt:variant>
      <vt:variant>
        <vt:i4>5</vt:i4>
      </vt:variant>
      <vt:variant>
        <vt:lpwstr/>
      </vt:variant>
      <vt:variant>
        <vt:lpwstr>_Toc385242214</vt:lpwstr>
      </vt:variant>
      <vt:variant>
        <vt:i4>1966128</vt:i4>
      </vt:variant>
      <vt:variant>
        <vt:i4>164</vt:i4>
      </vt:variant>
      <vt:variant>
        <vt:i4>0</vt:i4>
      </vt:variant>
      <vt:variant>
        <vt:i4>5</vt:i4>
      </vt:variant>
      <vt:variant>
        <vt:lpwstr/>
      </vt:variant>
      <vt:variant>
        <vt:lpwstr>_Toc385242212</vt:lpwstr>
      </vt:variant>
      <vt:variant>
        <vt:i4>1966128</vt:i4>
      </vt:variant>
      <vt:variant>
        <vt:i4>158</vt:i4>
      </vt:variant>
      <vt:variant>
        <vt:i4>0</vt:i4>
      </vt:variant>
      <vt:variant>
        <vt:i4>5</vt:i4>
      </vt:variant>
      <vt:variant>
        <vt:lpwstr/>
      </vt:variant>
      <vt:variant>
        <vt:lpwstr>_Toc385242211</vt:lpwstr>
      </vt:variant>
      <vt:variant>
        <vt:i4>2031664</vt:i4>
      </vt:variant>
      <vt:variant>
        <vt:i4>152</vt:i4>
      </vt:variant>
      <vt:variant>
        <vt:i4>0</vt:i4>
      </vt:variant>
      <vt:variant>
        <vt:i4>5</vt:i4>
      </vt:variant>
      <vt:variant>
        <vt:lpwstr/>
      </vt:variant>
      <vt:variant>
        <vt:lpwstr>_Toc385242209</vt:lpwstr>
      </vt:variant>
      <vt:variant>
        <vt:i4>2031664</vt:i4>
      </vt:variant>
      <vt:variant>
        <vt:i4>146</vt:i4>
      </vt:variant>
      <vt:variant>
        <vt:i4>0</vt:i4>
      </vt:variant>
      <vt:variant>
        <vt:i4>5</vt:i4>
      </vt:variant>
      <vt:variant>
        <vt:lpwstr/>
      </vt:variant>
      <vt:variant>
        <vt:lpwstr>_Toc385242207</vt:lpwstr>
      </vt:variant>
      <vt:variant>
        <vt:i4>2031664</vt:i4>
      </vt:variant>
      <vt:variant>
        <vt:i4>140</vt:i4>
      </vt:variant>
      <vt:variant>
        <vt:i4>0</vt:i4>
      </vt:variant>
      <vt:variant>
        <vt:i4>5</vt:i4>
      </vt:variant>
      <vt:variant>
        <vt:lpwstr/>
      </vt:variant>
      <vt:variant>
        <vt:lpwstr>_Toc385242205</vt:lpwstr>
      </vt:variant>
      <vt:variant>
        <vt:i4>2031664</vt:i4>
      </vt:variant>
      <vt:variant>
        <vt:i4>134</vt:i4>
      </vt:variant>
      <vt:variant>
        <vt:i4>0</vt:i4>
      </vt:variant>
      <vt:variant>
        <vt:i4>5</vt:i4>
      </vt:variant>
      <vt:variant>
        <vt:lpwstr/>
      </vt:variant>
      <vt:variant>
        <vt:lpwstr>_Toc385242203</vt:lpwstr>
      </vt:variant>
      <vt:variant>
        <vt:i4>2031664</vt:i4>
      </vt:variant>
      <vt:variant>
        <vt:i4>128</vt:i4>
      </vt:variant>
      <vt:variant>
        <vt:i4>0</vt:i4>
      </vt:variant>
      <vt:variant>
        <vt:i4>5</vt:i4>
      </vt:variant>
      <vt:variant>
        <vt:lpwstr/>
      </vt:variant>
      <vt:variant>
        <vt:lpwstr>_Toc385242201</vt:lpwstr>
      </vt:variant>
      <vt:variant>
        <vt:i4>1441843</vt:i4>
      </vt:variant>
      <vt:variant>
        <vt:i4>122</vt:i4>
      </vt:variant>
      <vt:variant>
        <vt:i4>0</vt:i4>
      </vt:variant>
      <vt:variant>
        <vt:i4>5</vt:i4>
      </vt:variant>
      <vt:variant>
        <vt:lpwstr/>
      </vt:variant>
      <vt:variant>
        <vt:lpwstr>_Toc385242199</vt:lpwstr>
      </vt:variant>
      <vt:variant>
        <vt:i4>1441843</vt:i4>
      </vt:variant>
      <vt:variant>
        <vt:i4>116</vt:i4>
      </vt:variant>
      <vt:variant>
        <vt:i4>0</vt:i4>
      </vt:variant>
      <vt:variant>
        <vt:i4>5</vt:i4>
      </vt:variant>
      <vt:variant>
        <vt:lpwstr/>
      </vt:variant>
      <vt:variant>
        <vt:lpwstr>_Toc385242197</vt:lpwstr>
      </vt:variant>
      <vt:variant>
        <vt:i4>1441843</vt:i4>
      </vt:variant>
      <vt:variant>
        <vt:i4>110</vt:i4>
      </vt:variant>
      <vt:variant>
        <vt:i4>0</vt:i4>
      </vt:variant>
      <vt:variant>
        <vt:i4>5</vt:i4>
      </vt:variant>
      <vt:variant>
        <vt:lpwstr/>
      </vt:variant>
      <vt:variant>
        <vt:lpwstr>_Toc385242195</vt:lpwstr>
      </vt:variant>
      <vt:variant>
        <vt:i4>1441843</vt:i4>
      </vt:variant>
      <vt:variant>
        <vt:i4>104</vt:i4>
      </vt:variant>
      <vt:variant>
        <vt:i4>0</vt:i4>
      </vt:variant>
      <vt:variant>
        <vt:i4>5</vt:i4>
      </vt:variant>
      <vt:variant>
        <vt:lpwstr/>
      </vt:variant>
      <vt:variant>
        <vt:lpwstr>_Toc385242193</vt:lpwstr>
      </vt:variant>
      <vt:variant>
        <vt:i4>1441843</vt:i4>
      </vt:variant>
      <vt:variant>
        <vt:i4>98</vt:i4>
      </vt:variant>
      <vt:variant>
        <vt:i4>0</vt:i4>
      </vt:variant>
      <vt:variant>
        <vt:i4>5</vt:i4>
      </vt:variant>
      <vt:variant>
        <vt:lpwstr/>
      </vt:variant>
      <vt:variant>
        <vt:lpwstr>_Toc385242191</vt:lpwstr>
      </vt:variant>
      <vt:variant>
        <vt:i4>1507379</vt:i4>
      </vt:variant>
      <vt:variant>
        <vt:i4>92</vt:i4>
      </vt:variant>
      <vt:variant>
        <vt:i4>0</vt:i4>
      </vt:variant>
      <vt:variant>
        <vt:i4>5</vt:i4>
      </vt:variant>
      <vt:variant>
        <vt:lpwstr/>
      </vt:variant>
      <vt:variant>
        <vt:lpwstr>_Toc385242189</vt:lpwstr>
      </vt:variant>
      <vt:variant>
        <vt:i4>1507379</vt:i4>
      </vt:variant>
      <vt:variant>
        <vt:i4>86</vt:i4>
      </vt:variant>
      <vt:variant>
        <vt:i4>0</vt:i4>
      </vt:variant>
      <vt:variant>
        <vt:i4>5</vt:i4>
      </vt:variant>
      <vt:variant>
        <vt:lpwstr/>
      </vt:variant>
      <vt:variant>
        <vt:lpwstr>_Toc385242187</vt:lpwstr>
      </vt:variant>
      <vt:variant>
        <vt:i4>1507379</vt:i4>
      </vt:variant>
      <vt:variant>
        <vt:i4>80</vt:i4>
      </vt:variant>
      <vt:variant>
        <vt:i4>0</vt:i4>
      </vt:variant>
      <vt:variant>
        <vt:i4>5</vt:i4>
      </vt:variant>
      <vt:variant>
        <vt:lpwstr/>
      </vt:variant>
      <vt:variant>
        <vt:lpwstr>_Toc385242186</vt:lpwstr>
      </vt:variant>
      <vt:variant>
        <vt:i4>1507379</vt:i4>
      </vt:variant>
      <vt:variant>
        <vt:i4>74</vt:i4>
      </vt:variant>
      <vt:variant>
        <vt:i4>0</vt:i4>
      </vt:variant>
      <vt:variant>
        <vt:i4>5</vt:i4>
      </vt:variant>
      <vt:variant>
        <vt:lpwstr/>
      </vt:variant>
      <vt:variant>
        <vt:lpwstr>_Toc385242185</vt:lpwstr>
      </vt:variant>
      <vt:variant>
        <vt:i4>1507379</vt:i4>
      </vt:variant>
      <vt:variant>
        <vt:i4>68</vt:i4>
      </vt:variant>
      <vt:variant>
        <vt:i4>0</vt:i4>
      </vt:variant>
      <vt:variant>
        <vt:i4>5</vt:i4>
      </vt:variant>
      <vt:variant>
        <vt:lpwstr/>
      </vt:variant>
      <vt:variant>
        <vt:lpwstr>_Toc385242184</vt:lpwstr>
      </vt:variant>
      <vt:variant>
        <vt:i4>1507379</vt:i4>
      </vt:variant>
      <vt:variant>
        <vt:i4>62</vt:i4>
      </vt:variant>
      <vt:variant>
        <vt:i4>0</vt:i4>
      </vt:variant>
      <vt:variant>
        <vt:i4>5</vt:i4>
      </vt:variant>
      <vt:variant>
        <vt:lpwstr/>
      </vt:variant>
      <vt:variant>
        <vt:lpwstr>_Toc385242183</vt:lpwstr>
      </vt:variant>
      <vt:variant>
        <vt:i4>1507379</vt:i4>
      </vt:variant>
      <vt:variant>
        <vt:i4>56</vt:i4>
      </vt:variant>
      <vt:variant>
        <vt:i4>0</vt:i4>
      </vt:variant>
      <vt:variant>
        <vt:i4>5</vt:i4>
      </vt:variant>
      <vt:variant>
        <vt:lpwstr/>
      </vt:variant>
      <vt:variant>
        <vt:lpwstr>_Toc385242182</vt:lpwstr>
      </vt:variant>
      <vt:variant>
        <vt:i4>1507379</vt:i4>
      </vt:variant>
      <vt:variant>
        <vt:i4>50</vt:i4>
      </vt:variant>
      <vt:variant>
        <vt:i4>0</vt:i4>
      </vt:variant>
      <vt:variant>
        <vt:i4>5</vt:i4>
      </vt:variant>
      <vt:variant>
        <vt:lpwstr/>
      </vt:variant>
      <vt:variant>
        <vt:lpwstr>_Toc385242181</vt:lpwstr>
      </vt:variant>
      <vt:variant>
        <vt:i4>1507379</vt:i4>
      </vt:variant>
      <vt:variant>
        <vt:i4>44</vt:i4>
      </vt:variant>
      <vt:variant>
        <vt:i4>0</vt:i4>
      </vt:variant>
      <vt:variant>
        <vt:i4>5</vt:i4>
      </vt:variant>
      <vt:variant>
        <vt:lpwstr/>
      </vt:variant>
      <vt:variant>
        <vt:lpwstr>_Toc385242180</vt:lpwstr>
      </vt:variant>
      <vt:variant>
        <vt:i4>1572915</vt:i4>
      </vt:variant>
      <vt:variant>
        <vt:i4>38</vt:i4>
      </vt:variant>
      <vt:variant>
        <vt:i4>0</vt:i4>
      </vt:variant>
      <vt:variant>
        <vt:i4>5</vt:i4>
      </vt:variant>
      <vt:variant>
        <vt:lpwstr/>
      </vt:variant>
      <vt:variant>
        <vt:lpwstr>_Toc385242178</vt:lpwstr>
      </vt:variant>
      <vt:variant>
        <vt:i4>1572915</vt:i4>
      </vt:variant>
      <vt:variant>
        <vt:i4>32</vt:i4>
      </vt:variant>
      <vt:variant>
        <vt:i4>0</vt:i4>
      </vt:variant>
      <vt:variant>
        <vt:i4>5</vt:i4>
      </vt:variant>
      <vt:variant>
        <vt:lpwstr/>
      </vt:variant>
      <vt:variant>
        <vt:lpwstr>_Toc385242177</vt:lpwstr>
      </vt:variant>
      <vt:variant>
        <vt:i4>1572915</vt:i4>
      </vt:variant>
      <vt:variant>
        <vt:i4>26</vt:i4>
      </vt:variant>
      <vt:variant>
        <vt:i4>0</vt:i4>
      </vt:variant>
      <vt:variant>
        <vt:i4>5</vt:i4>
      </vt:variant>
      <vt:variant>
        <vt:lpwstr/>
      </vt:variant>
      <vt:variant>
        <vt:lpwstr>_Toc385242176</vt:lpwstr>
      </vt:variant>
      <vt:variant>
        <vt:i4>1572915</vt:i4>
      </vt:variant>
      <vt:variant>
        <vt:i4>20</vt:i4>
      </vt:variant>
      <vt:variant>
        <vt:i4>0</vt:i4>
      </vt:variant>
      <vt:variant>
        <vt:i4>5</vt:i4>
      </vt:variant>
      <vt:variant>
        <vt:lpwstr/>
      </vt:variant>
      <vt:variant>
        <vt:lpwstr>_Toc385242175</vt:lpwstr>
      </vt:variant>
      <vt:variant>
        <vt:i4>1572915</vt:i4>
      </vt:variant>
      <vt:variant>
        <vt:i4>14</vt:i4>
      </vt:variant>
      <vt:variant>
        <vt:i4>0</vt:i4>
      </vt:variant>
      <vt:variant>
        <vt:i4>5</vt:i4>
      </vt:variant>
      <vt:variant>
        <vt:lpwstr/>
      </vt:variant>
      <vt:variant>
        <vt:lpwstr>_Toc385242174</vt:lpwstr>
      </vt:variant>
      <vt:variant>
        <vt:i4>1572915</vt:i4>
      </vt:variant>
      <vt:variant>
        <vt:i4>8</vt:i4>
      </vt:variant>
      <vt:variant>
        <vt:i4>0</vt:i4>
      </vt:variant>
      <vt:variant>
        <vt:i4>5</vt:i4>
      </vt:variant>
      <vt:variant>
        <vt:lpwstr/>
      </vt:variant>
      <vt:variant>
        <vt:lpwstr>_Toc385242173</vt:lpwstr>
      </vt:variant>
      <vt:variant>
        <vt:i4>1572915</vt:i4>
      </vt:variant>
      <vt:variant>
        <vt:i4>2</vt:i4>
      </vt:variant>
      <vt:variant>
        <vt:i4>0</vt:i4>
      </vt:variant>
      <vt:variant>
        <vt:i4>5</vt:i4>
      </vt:variant>
      <vt:variant>
        <vt:lpwstr/>
      </vt:variant>
      <vt:variant>
        <vt:lpwstr>_Toc385242172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 Ади</dc:creator>
  <cp:lastModifiedBy>Айкын</cp:lastModifiedBy>
  <cp:revision>125</cp:revision>
  <cp:lastPrinted>2009-06-05T08:04:00Z</cp:lastPrinted>
  <dcterms:created xsi:type="dcterms:W3CDTF">2018-03-28T11:07:00Z</dcterms:created>
  <dcterms:modified xsi:type="dcterms:W3CDTF">2018-06-10T11:45:00Z</dcterms:modified>
</cp:coreProperties>
</file>