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D7" w:rsidRPr="00D272D7" w:rsidRDefault="00D272D7" w:rsidP="00D272D7">
      <w:pPr>
        <w:shd w:val="clear" w:color="auto" w:fill="F5F6F7"/>
        <w:spacing w:line="360" w:lineRule="atLeast"/>
        <w:rPr>
          <w:rFonts w:ascii="Arial" w:eastAsia="Times New Roman" w:hAnsi="Arial" w:cs="Arial"/>
          <w:caps/>
          <w:color w:val="232323"/>
          <w:sz w:val="27"/>
          <w:szCs w:val="27"/>
          <w:u w:val="single"/>
          <w:lang w:eastAsia="ru-RU"/>
        </w:rPr>
      </w:pPr>
      <w:r w:rsidRPr="00D272D7">
        <w:rPr>
          <w:rFonts w:ascii="Arial" w:eastAsia="Times New Roman" w:hAnsi="Arial" w:cs="Arial"/>
          <w:caps/>
          <w:color w:val="232323"/>
          <w:sz w:val="27"/>
          <w:szCs w:val="27"/>
          <w:u w:val="single"/>
          <w:lang w:eastAsia="ru-RU"/>
        </w:rPr>
        <w:t xml:space="preserve">ООО </w:t>
      </w:r>
      <w:r w:rsidR="000D49DD">
        <w:rPr>
          <w:rFonts w:ascii="Arial" w:eastAsia="Times New Roman" w:hAnsi="Arial" w:cs="Arial"/>
          <w:caps/>
          <w:color w:val="232323"/>
          <w:sz w:val="27"/>
          <w:szCs w:val="27"/>
          <w:u w:val="single"/>
          <w:lang w:eastAsia="ru-RU"/>
        </w:rPr>
        <w:t>«МАГЛЕР АЛЬЯНС»</w:t>
      </w:r>
      <w:r w:rsidRPr="00D272D7">
        <w:rPr>
          <w:rFonts w:ascii="Arial" w:eastAsia="Times New Roman" w:hAnsi="Arial" w:cs="Arial"/>
          <w:caps/>
          <w:color w:val="232323"/>
          <w:sz w:val="27"/>
          <w:szCs w:val="27"/>
          <w:u w:val="single"/>
          <w:lang w:eastAsia="ru-RU"/>
        </w:rPr>
        <w:t xml:space="preserve"> </w:t>
      </w:r>
    </w:p>
    <w:p w:rsidR="00D272D7" w:rsidRDefault="00D272D7" w:rsidP="00D272D7">
      <w:pPr>
        <w:ind w:right="-568"/>
      </w:pPr>
      <w:r>
        <w:rPr>
          <w:rFonts w:ascii="Arial" w:eastAsia="Times New Roman" w:hAnsi="Arial" w:cs="Arial"/>
          <w:caps/>
          <w:color w:val="232323"/>
          <w:sz w:val="27"/>
          <w:szCs w:val="27"/>
          <w:lang w:eastAsia="ru-RU"/>
        </w:rPr>
        <w:t>По вопросам закупок: отдел продаж</w:t>
      </w:r>
    </w:p>
    <w:p w:rsidR="00D272D7" w:rsidRDefault="00D272D7" w:rsidP="00D272D7">
      <w:pPr>
        <w:shd w:val="clear" w:color="auto" w:fill="F5F6F7"/>
        <w:spacing w:line="360" w:lineRule="atLeast"/>
      </w:pPr>
      <w:r>
        <w:rPr>
          <w:rFonts w:ascii="Arial" w:eastAsia="Times New Roman" w:hAnsi="Arial" w:cs="Arial"/>
          <w:caps/>
          <w:color w:val="232323"/>
          <w:sz w:val="27"/>
          <w:szCs w:val="27"/>
          <w:lang w:eastAsia="ru-RU"/>
        </w:rPr>
        <w:t>тел.:8-917-910-99-39 Наталья</w:t>
      </w:r>
    </w:p>
    <w:p w:rsidR="00D272D7" w:rsidRDefault="00D272D7" w:rsidP="00D272D7">
      <w:pPr>
        <w:shd w:val="clear" w:color="auto" w:fill="F5F6F7"/>
        <w:spacing w:line="360" w:lineRule="atLeast"/>
        <w:jc w:val="center"/>
        <w:rPr>
          <w:rFonts w:ascii="Arial" w:eastAsia="Times New Roman" w:hAnsi="Arial" w:cs="Arial"/>
          <w:caps/>
          <w:color w:val="232323"/>
          <w:sz w:val="27"/>
          <w:szCs w:val="27"/>
          <w:lang w:eastAsia="ru-RU"/>
        </w:rPr>
      </w:pPr>
    </w:p>
    <w:p w:rsidR="00D272D7" w:rsidRPr="00D272D7" w:rsidRDefault="00D272D7" w:rsidP="00D272D7">
      <w:pPr>
        <w:shd w:val="clear" w:color="auto" w:fill="F5F6F7"/>
        <w:spacing w:line="360" w:lineRule="atLeast"/>
        <w:jc w:val="center"/>
        <w:rPr>
          <w:rFonts w:ascii="Arial" w:eastAsia="Times New Roman" w:hAnsi="Arial" w:cs="Arial"/>
          <w:caps/>
          <w:color w:val="232323"/>
          <w:sz w:val="27"/>
          <w:szCs w:val="27"/>
          <w:lang w:eastAsia="ru-RU"/>
        </w:rPr>
      </w:pPr>
      <w:proofErr w:type="gramStart"/>
      <w:r w:rsidRPr="00D272D7">
        <w:rPr>
          <w:rFonts w:ascii="Arial" w:eastAsia="Times New Roman" w:hAnsi="Arial" w:cs="Arial"/>
          <w:caps/>
          <w:color w:val="232323"/>
          <w:sz w:val="27"/>
          <w:szCs w:val="27"/>
          <w:lang w:eastAsia="ru-RU"/>
        </w:rPr>
        <w:t>ПРАЙС ЛИСТ</w:t>
      </w:r>
      <w:proofErr w:type="gramEnd"/>
    </w:p>
    <w:tbl>
      <w:tblPr>
        <w:tblW w:w="116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7"/>
        <w:gridCol w:w="8364"/>
        <w:gridCol w:w="1418"/>
        <w:gridCol w:w="377"/>
      </w:tblGrid>
      <w:tr w:rsidR="00D272D7" w:rsidRPr="00D272D7" w:rsidTr="00D272D7">
        <w:trPr>
          <w:tblHeader/>
        </w:trPr>
        <w:tc>
          <w:tcPr>
            <w:tcW w:w="1537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232323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232323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D272D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Наимнование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232323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shd w:val="clear" w:color="auto" w:fill="232323"/>
            <w:tcMar>
              <w:top w:w="225" w:type="dxa"/>
              <w:left w:w="120" w:type="dxa"/>
              <w:bottom w:w="225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81050"/>
                  <wp:effectExtent l="19050" t="0" r="0" b="0"/>
                  <wp:docPr id="1" name="Рисунок 1" descr="http://tdketra.ru/files/foto/1/ujv8ym5a1478609133_s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dketra.ru/files/foto/1/ujv8ym5a1478609133_s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ind w:left="-419" w:firstLine="419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6" w:history="1"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 xml:space="preserve">Камень керамический </w:t>
              </w:r>
              <w:proofErr w:type="spellStart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поризованный</w:t>
              </w:r>
              <w:proofErr w:type="spellEnd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 xml:space="preserve"> </w:t>
              </w:r>
              <w:proofErr w:type="spellStart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Кетра</w:t>
              </w:r>
              <w:proofErr w:type="spellEnd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 xml:space="preserve"> Стандарт 2.1NF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19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81050"/>
                  <wp:effectExtent l="19050" t="0" r="0" b="0"/>
                  <wp:docPr id="2" name="Рисунок 2" descr="http://tdketra.ru/files/foto/1/54yvt9i11456919032_s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dketra.ru/files/foto/1/54yvt9i11456919032_s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9" w:history="1"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Крупноформатный керамический блок КЕТРА 51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130.1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81050"/>
                  <wp:effectExtent l="19050" t="0" r="0" b="0"/>
                  <wp:docPr id="3" name="Рисунок 3" descr="http://tdketra.ru/files/foto/1/yhkangeb1478591202_s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dketra.ru/files/foto/1/yhkangeb1478591202_s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12" w:history="1">
              <w:proofErr w:type="spellStart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Доборный</w:t>
              </w:r>
              <w:proofErr w:type="spellEnd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 xml:space="preserve"> элемент к керамическому блоку КЕТРА 51 (КЕТРА 51 1/2)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78.1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81050"/>
                  <wp:effectExtent l="19050" t="0" r="0" b="0"/>
                  <wp:docPr id="4" name="Рисунок 4" descr="http://tdketra.ru/files/foto/1/vcqlhbfk1471955099_s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dketra.ru/files/foto/1/vcqlhbfk1471955099_s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15" w:history="1"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Крупноформатный керамический блок КЕТРА 44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115.3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81050"/>
                  <wp:effectExtent l="19050" t="0" r="0" b="0"/>
                  <wp:docPr id="5" name="Рисунок 5" descr="http://tdketra.ru/files/foto/1/66k58ido1478592029_s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dketra.ru/files/foto/1/66k58ido1478592029_s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18" w:history="1">
              <w:proofErr w:type="spellStart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Доборный</w:t>
              </w:r>
              <w:proofErr w:type="spellEnd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 xml:space="preserve"> элемент к керамическому блоку КЕТРА 44 (</w:t>
              </w:r>
              <w:proofErr w:type="spellStart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Кетра</w:t>
              </w:r>
              <w:proofErr w:type="spellEnd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 xml:space="preserve"> 44 1/2)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69.2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81050"/>
                  <wp:effectExtent l="19050" t="0" r="0" b="0"/>
                  <wp:docPr id="6" name="Рисунок 6" descr="http://tdketra.ru/files/foto/1/5fnuyaep1471955963_s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dketra.ru/files/foto/1/5fnuyaep1471955963_s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21" w:history="1"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Крупноформатный керамический блок КЕТРА 38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99.5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81050"/>
                  <wp:effectExtent l="19050" t="0" r="0" b="0"/>
                  <wp:docPr id="7" name="Рисунок 7" descr="http://tdketra.ru/files/foto/1/3hm75qhj1478596784_s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dketra.ru/files/foto/1/3hm75qhj1478596784_s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24" w:history="1">
              <w:proofErr w:type="spellStart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Доборный</w:t>
              </w:r>
              <w:proofErr w:type="spellEnd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 xml:space="preserve"> элемент к керамическому блоку КЕТРА 38 (</w:t>
              </w:r>
              <w:proofErr w:type="spellStart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Кетра</w:t>
              </w:r>
              <w:proofErr w:type="spellEnd"/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 xml:space="preserve"> 38 1/2)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59.7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81050"/>
                  <wp:effectExtent l="19050" t="0" r="0" b="0"/>
                  <wp:docPr id="8" name="Рисунок 8" descr="http://tdketra.ru/files/foto/1/67r33f4o1472129542_s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dketra.ru/files/foto/1/67r33f4o1472129542_s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27" w:history="1"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Крупноформатный керамический блок КЕТРА 25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100.8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66750" cy="781050"/>
                  <wp:effectExtent l="19050" t="0" r="0" b="0"/>
                  <wp:docPr id="9" name="Рисунок 9" descr="http://tdketra.ru/files/foto/1/9r6qqhac1471956894_s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dketra.ru/files/foto/1/9r6qqhac1471956894_s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30" w:history="1"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Крупноформатный керамический блок КЕТРА 20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81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81050"/>
                  <wp:effectExtent l="19050" t="0" r="0" b="0"/>
                  <wp:docPr id="10" name="Рисунок 10" descr="http://tdketra.ru/files/foto/1/0gz94yg81456902534_s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dketra.ru/files/foto/1/0gz94yg81456902534_s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33" w:history="1"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Облицовочный одинарный кирпич - КЕТРА Персик 1NF.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13.2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81050"/>
                  <wp:effectExtent l="19050" t="0" r="0" b="0"/>
                  <wp:docPr id="11" name="Рисунок 11" descr="http://tdketra.ru/files/foto/1/5b1879uu1477902976_s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dketra.ru/files/foto/1/5b1879uu1477902976_s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36" w:history="1"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Облицовочный одинарный кирпич - КЕТРА Солома 1NF.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18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81050"/>
                  <wp:effectExtent l="19050" t="0" r="0" b="0"/>
                  <wp:docPr id="12" name="Рисунок 12" descr="http://tdketra.ru/files/foto/1/gsshmun21478604328_s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dketra.ru/files/foto/1/gsshmun21478604328_s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39" w:history="1"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Облицовочный полуторный кирпич - КЕТРА Персик 1.4NF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16.5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81050"/>
                  <wp:effectExtent l="19050" t="0" r="0" b="0"/>
                  <wp:docPr id="13" name="Рисунок 13" descr="http://tdketra.ru/files/foto/1/foidlgib1478609273_s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dketra.ru/files/foto/1/foidlgib1478609273_s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42" w:history="1"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Облицовочный полуторный кирпич - КЕТРА Солома 1.4NF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24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72D7" w:rsidRPr="00D272D7" w:rsidTr="00D272D7">
        <w:tc>
          <w:tcPr>
            <w:tcW w:w="1537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687B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781050"/>
                  <wp:effectExtent l="19050" t="0" r="0" b="0"/>
                  <wp:docPr id="14" name="Рисунок 14" descr="http://tdketra.ru/files/foto/1/4fpievgw1477901094_s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dketra.ru/files/foto/1/4fpievgw1477901094_s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BB3B2F" w:rsidP="00D272D7">
            <w:pPr>
              <w:spacing w:after="0" w:line="240" w:lineRule="auto"/>
              <w:outlineLvl w:val="3"/>
              <w:rPr>
                <w:rFonts w:ascii="inherit" w:eastAsia="Times New Roman" w:hAnsi="inherit" w:cs="Times New Roman"/>
                <w:color w:val="5687BF"/>
                <w:sz w:val="27"/>
                <w:szCs w:val="27"/>
                <w:lang w:eastAsia="ru-RU"/>
              </w:rPr>
            </w:pPr>
            <w:hyperlink r:id="rId45" w:history="1">
              <w:r w:rsidR="00D272D7" w:rsidRPr="00D272D7">
                <w:rPr>
                  <w:rFonts w:ascii="inherit" w:eastAsia="Times New Roman" w:hAnsi="inherit" w:cs="Times New Roman"/>
                  <w:color w:val="232323"/>
                  <w:sz w:val="27"/>
                  <w:u w:val="single"/>
                  <w:lang w:eastAsia="ru-RU"/>
                </w:rPr>
                <w:t>Винный блок</w:t>
              </w:r>
            </w:hyperlink>
          </w:p>
        </w:tc>
        <w:tc>
          <w:tcPr>
            <w:tcW w:w="1418" w:type="dxa"/>
            <w:tcBorders>
              <w:top w:val="nil"/>
              <w:bottom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</w:pPr>
            <w:r w:rsidRPr="00D272D7">
              <w:rPr>
                <w:rFonts w:ascii="Times New Roman" w:eastAsia="Times New Roman" w:hAnsi="Times New Roman" w:cs="Times New Roman"/>
                <w:b/>
                <w:bCs/>
                <w:color w:val="232323"/>
                <w:sz w:val="27"/>
                <w:szCs w:val="27"/>
                <w:lang w:eastAsia="ru-RU"/>
              </w:rPr>
              <w:t>600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2D7" w:rsidRPr="00D272D7" w:rsidRDefault="00D272D7" w:rsidP="00D27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459D" w:rsidRDefault="000D49DD" w:rsidP="00D272D7">
      <w:pPr>
        <w:ind w:right="-568"/>
      </w:pPr>
    </w:p>
    <w:p w:rsidR="00D272D7" w:rsidRDefault="00D272D7" w:rsidP="00D272D7">
      <w:pPr>
        <w:ind w:right="-568"/>
      </w:pPr>
      <w:r>
        <w:rPr>
          <w:rFonts w:ascii="Arial" w:eastAsia="Times New Roman" w:hAnsi="Arial" w:cs="Arial"/>
          <w:caps/>
          <w:color w:val="232323"/>
          <w:sz w:val="27"/>
          <w:szCs w:val="27"/>
          <w:lang w:eastAsia="ru-RU"/>
        </w:rPr>
        <w:t>По вопросам закупок: отдел продаж</w:t>
      </w:r>
    </w:p>
    <w:p w:rsidR="00D272D7" w:rsidRDefault="00D272D7" w:rsidP="00D272D7">
      <w:pPr>
        <w:shd w:val="clear" w:color="auto" w:fill="F5F6F7"/>
        <w:spacing w:line="360" w:lineRule="atLeast"/>
        <w:rPr>
          <w:rFonts w:ascii="Arial" w:eastAsia="Times New Roman" w:hAnsi="Arial" w:cs="Arial"/>
          <w:caps/>
          <w:color w:val="232323"/>
          <w:sz w:val="27"/>
          <w:szCs w:val="27"/>
          <w:lang w:eastAsia="ru-RU"/>
        </w:rPr>
      </w:pPr>
      <w:r>
        <w:rPr>
          <w:rFonts w:ascii="Arial" w:eastAsia="Times New Roman" w:hAnsi="Arial" w:cs="Arial"/>
          <w:caps/>
          <w:color w:val="232323"/>
          <w:sz w:val="27"/>
          <w:szCs w:val="27"/>
          <w:lang w:eastAsia="ru-RU"/>
        </w:rPr>
        <w:t>тел.:8-917-910-99-39 Наталья</w:t>
      </w:r>
    </w:p>
    <w:sectPr w:rsidR="00D272D7" w:rsidSect="00AF0517">
      <w:pgSz w:w="11906" w:h="16838"/>
      <w:pgMar w:top="426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2D7"/>
    <w:rsid w:val="000D49DD"/>
    <w:rsid w:val="002F30E5"/>
    <w:rsid w:val="007E2923"/>
    <w:rsid w:val="00AF0517"/>
    <w:rsid w:val="00B10AD1"/>
    <w:rsid w:val="00BB3B2F"/>
    <w:rsid w:val="00C15E1B"/>
    <w:rsid w:val="00D272D7"/>
    <w:rsid w:val="00E3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95"/>
  </w:style>
  <w:style w:type="paragraph" w:styleId="4">
    <w:name w:val="heading 4"/>
    <w:basedOn w:val="a"/>
    <w:link w:val="40"/>
    <w:uiPriority w:val="9"/>
    <w:qFormat/>
    <w:rsid w:val="00D27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72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72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773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8" w:space="8" w:color="5687BF"/>
            <w:right w:val="none" w:sz="0" w:space="0" w:color="auto"/>
          </w:divBdr>
        </w:div>
        <w:div w:id="8533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62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065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0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2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0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206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dketra.ru/product/103" TargetMode="External"/><Relationship Id="rId18" Type="http://schemas.openxmlformats.org/officeDocument/2006/relationships/hyperlink" Target="http://tdketra.ru/product/104" TargetMode="External"/><Relationship Id="rId26" Type="http://schemas.openxmlformats.org/officeDocument/2006/relationships/image" Target="media/image8.jpeg"/><Relationship Id="rId39" Type="http://schemas.openxmlformats.org/officeDocument/2006/relationships/hyperlink" Target="http://tdketra.ru/product/1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dketra.ru/product/105" TargetMode="External"/><Relationship Id="rId34" Type="http://schemas.openxmlformats.org/officeDocument/2006/relationships/hyperlink" Target="http://tdketra.ru/product/113" TargetMode="External"/><Relationship Id="rId42" Type="http://schemas.openxmlformats.org/officeDocument/2006/relationships/hyperlink" Target="http://tdketra.ru/product/11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tdketra.ru/product/101" TargetMode="External"/><Relationship Id="rId12" Type="http://schemas.openxmlformats.org/officeDocument/2006/relationships/hyperlink" Target="http://tdketra.ru/product/102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tdketra.ru/product/107" TargetMode="External"/><Relationship Id="rId33" Type="http://schemas.openxmlformats.org/officeDocument/2006/relationships/hyperlink" Target="http://tdketra.ru/product/112" TargetMode="External"/><Relationship Id="rId38" Type="http://schemas.openxmlformats.org/officeDocument/2006/relationships/image" Target="media/image12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dketra.ru/product/104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41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tdketra.ru/product/100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tdketra.ru/product/106" TargetMode="External"/><Relationship Id="rId32" Type="http://schemas.openxmlformats.org/officeDocument/2006/relationships/image" Target="media/image10.jpeg"/><Relationship Id="rId37" Type="http://schemas.openxmlformats.org/officeDocument/2006/relationships/hyperlink" Target="http://tdketra.ru/product/115" TargetMode="External"/><Relationship Id="rId40" Type="http://schemas.openxmlformats.org/officeDocument/2006/relationships/hyperlink" Target="http://tdketra.ru/product/116" TargetMode="External"/><Relationship Id="rId45" Type="http://schemas.openxmlformats.org/officeDocument/2006/relationships/hyperlink" Target="http://tdketra.ru/product/99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dketra.ru/product/103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tdketra.ru/product/108" TargetMode="External"/><Relationship Id="rId36" Type="http://schemas.openxmlformats.org/officeDocument/2006/relationships/hyperlink" Target="http://tdketra.ru/product/113" TargetMode="External"/><Relationship Id="rId10" Type="http://schemas.openxmlformats.org/officeDocument/2006/relationships/hyperlink" Target="http://tdketra.ru/product/102" TargetMode="External"/><Relationship Id="rId19" Type="http://schemas.openxmlformats.org/officeDocument/2006/relationships/hyperlink" Target="http://tdketra.ru/product/105" TargetMode="External"/><Relationship Id="rId31" Type="http://schemas.openxmlformats.org/officeDocument/2006/relationships/hyperlink" Target="http://tdketra.ru/product/112" TargetMode="External"/><Relationship Id="rId44" Type="http://schemas.openxmlformats.org/officeDocument/2006/relationships/image" Target="media/image14.jpeg"/><Relationship Id="rId4" Type="http://schemas.openxmlformats.org/officeDocument/2006/relationships/hyperlink" Target="http://tdketra.ru/product/100" TargetMode="External"/><Relationship Id="rId9" Type="http://schemas.openxmlformats.org/officeDocument/2006/relationships/hyperlink" Target="http://tdketra.ru/product/101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tdketra.ru/product/106" TargetMode="External"/><Relationship Id="rId27" Type="http://schemas.openxmlformats.org/officeDocument/2006/relationships/hyperlink" Target="http://tdketra.ru/product/107" TargetMode="External"/><Relationship Id="rId30" Type="http://schemas.openxmlformats.org/officeDocument/2006/relationships/hyperlink" Target="http://tdketra.ru/product/108" TargetMode="External"/><Relationship Id="rId35" Type="http://schemas.openxmlformats.org/officeDocument/2006/relationships/image" Target="media/image11.jpeg"/><Relationship Id="rId43" Type="http://schemas.openxmlformats.org/officeDocument/2006/relationships/hyperlink" Target="http://tdketra.ru/product/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2017-10-19T09:26:00Z</dcterms:created>
  <dcterms:modified xsi:type="dcterms:W3CDTF">2018-06-17T15:49:00Z</dcterms:modified>
</cp:coreProperties>
</file>