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1984"/>
        <w:gridCol w:w="7087"/>
        <w:gridCol w:w="993"/>
      </w:tblGrid>
      <w:tr w:rsidR="00782039" w:rsidRPr="00814388" w:rsidTr="008D5E61">
        <w:trPr>
          <w:trHeight w:val="20"/>
        </w:trPr>
        <w:tc>
          <w:tcPr>
            <w:tcW w:w="567" w:type="dxa"/>
          </w:tcPr>
          <w:p w:rsidR="00782039" w:rsidRPr="00814388" w:rsidRDefault="00782039" w:rsidP="008D5E61">
            <w:pPr>
              <w:rPr>
                <w:b/>
                <w:sz w:val="22"/>
                <w:szCs w:val="22"/>
              </w:rPr>
            </w:pPr>
            <w:r w:rsidRPr="00814388">
              <w:rPr>
                <w:b/>
                <w:sz w:val="22"/>
                <w:szCs w:val="22"/>
              </w:rPr>
              <w:t>№</w:t>
            </w:r>
          </w:p>
        </w:tc>
        <w:tc>
          <w:tcPr>
            <w:tcW w:w="1984" w:type="dxa"/>
          </w:tcPr>
          <w:p w:rsidR="00782039" w:rsidRPr="00814388" w:rsidRDefault="00782039" w:rsidP="008D5E61">
            <w:pPr>
              <w:rPr>
                <w:b/>
                <w:sz w:val="22"/>
                <w:szCs w:val="22"/>
              </w:rPr>
            </w:pPr>
            <w:r w:rsidRPr="00814388">
              <w:rPr>
                <w:b/>
                <w:sz w:val="22"/>
                <w:szCs w:val="22"/>
              </w:rPr>
              <w:t>Наименование</w:t>
            </w:r>
          </w:p>
        </w:tc>
        <w:tc>
          <w:tcPr>
            <w:tcW w:w="7087" w:type="dxa"/>
          </w:tcPr>
          <w:p w:rsidR="00782039" w:rsidRPr="00814388" w:rsidRDefault="00782039" w:rsidP="008D5E61">
            <w:pPr>
              <w:rPr>
                <w:b/>
                <w:sz w:val="22"/>
                <w:szCs w:val="22"/>
              </w:rPr>
            </w:pPr>
            <w:r w:rsidRPr="00814388">
              <w:rPr>
                <w:b/>
                <w:sz w:val="22"/>
                <w:szCs w:val="22"/>
              </w:rPr>
              <w:t>Характеристики</w:t>
            </w:r>
          </w:p>
        </w:tc>
        <w:tc>
          <w:tcPr>
            <w:tcW w:w="993" w:type="dxa"/>
          </w:tcPr>
          <w:p w:rsidR="00782039" w:rsidRPr="00814388" w:rsidRDefault="00782039" w:rsidP="008D5E61">
            <w:pPr>
              <w:rPr>
                <w:b/>
                <w:sz w:val="22"/>
                <w:szCs w:val="22"/>
              </w:rPr>
            </w:pPr>
            <w:r w:rsidRPr="00814388">
              <w:rPr>
                <w:b/>
                <w:sz w:val="22"/>
                <w:szCs w:val="22"/>
              </w:rPr>
              <w:t>Кол-во, шт.</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snapToGrid w:val="0"/>
              <w:spacing w:line="100" w:lineRule="atLeast"/>
              <w:rPr>
                <w:iCs/>
                <w:color w:val="000000"/>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630х710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29</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Москитная сетка</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610х710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67</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620х710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630х1450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620х1510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600х1510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640х1450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620х710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620х1380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750х170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13</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мм 590х1420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w:t>
            </w:r>
            <w:r w:rsidRPr="00DB43E1">
              <w:rPr>
                <w:color w:val="000000"/>
                <w:sz w:val="22"/>
                <w:szCs w:val="22"/>
              </w:rPr>
              <w:t>мм  640х1500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76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Москитная сетка наружная оконная требуется белая + импост. Размеры должны быть (</w:t>
            </w:r>
            <w:proofErr w:type="gramStart"/>
            <w:r w:rsidRPr="00DB43E1">
              <w:rPr>
                <w:sz w:val="22"/>
                <w:szCs w:val="22"/>
              </w:rPr>
              <w:t>Ш</w:t>
            </w:r>
            <w:proofErr w:type="gramEnd"/>
            <w:r w:rsidRPr="00DB43E1">
              <w:rPr>
                <w:sz w:val="22"/>
                <w:szCs w:val="22"/>
              </w:rPr>
              <w:t xml:space="preserve"> х В), </w:t>
            </w:r>
            <w:r w:rsidRPr="00DB43E1">
              <w:rPr>
                <w:color w:val="000000"/>
                <w:sz w:val="22"/>
                <w:szCs w:val="22"/>
              </w:rPr>
              <w:t>мм  640х1450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640х1520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560х1125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480х805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480х1245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485х1125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585х1135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490х1340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415х1260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785х1260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Москитная сетка</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760х1340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490х1340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390х1340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570х1340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390х130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690х1390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760х1390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520х1390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625х1150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Москитная сетка</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730х1390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645*1150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830*1390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715*1040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635*1370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480*1370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645*1370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615*1370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Москитная сетка</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475*1370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835*1370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755*1360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675*136</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735*1360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760*1365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620*1070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620*1570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610*1610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610*1365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152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610*1325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11</w:t>
            </w:r>
          </w:p>
        </w:tc>
      </w:tr>
      <w:tr w:rsidR="00782039" w:rsidRPr="00814388" w:rsidTr="008D5E61">
        <w:trPr>
          <w:trHeight w:val="571"/>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560*1060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540*1260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560*1240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510*1555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55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490*1555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605*1165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Москитная сетка</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545*1165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605*1165</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59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675*1080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iCs/>
                <w:color w:val="000000"/>
                <w:sz w:val="22"/>
                <w:szCs w:val="22"/>
              </w:rPr>
              <w:t xml:space="preserve">Москитная сетка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color w:val="000000"/>
                <w:sz w:val="22"/>
                <w:szCs w:val="22"/>
              </w:rPr>
            </w:pPr>
            <w:r w:rsidRPr="00DB43E1">
              <w:rPr>
                <w:color w:val="000000"/>
                <w:sz w:val="22"/>
                <w:szCs w:val="22"/>
              </w:rPr>
              <w:t>Москитная сетка наружная оконная требуется белая + импост. Размеры должны быть (</w:t>
            </w:r>
            <w:proofErr w:type="gramStart"/>
            <w:r w:rsidRPr="00DB43E1">
              <w:rPr>
                <w:color w:val="000000"/>
                <w:sz w:val="22"/>
                <w:szCs w:val="22"/>
              </w:rPr>
              <w:t>Ш</w:t>
            </w:r>
            <w:proofErr w:type="gramEnd"/>
            <w:r w:rsidRPr="00DB43E1">
              <w:rPr>
                <w:color w:val="000000"/>
                <w:sz w:val="22"/>
                <w:szCs w:val="22"/>
              </w:rPr>
              <w:t xml:space="preserve"> х В), мм 545*1120</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Подоконник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Подоконник требуется белый. Должен быть термостойкий и трудно воспламеняющийся, устойчив к механическим воздействиям, к </w:t>
            </w:r>
            <w:proofErr w:type="gramStart"/>
            <w:r w:rsidRPr="00DB43E1">
              <w:rPr>
                <w:sz w:val="22"/>
                <w:szCs w:val="22"/>
              </w:rPr>
              <w:t>УФ-излучению</w:t>
            </w:r>
            <w:proofErr w:type="gramEnd"/>
            <w:r w:rsidRPr="00DB43E1">
              <w:rPr>
                <w:sz w:val="22"/>
                <w:szCs w:val="22"/>
              </w:rPr>
              <w:t>. Размеры должны быть (</w:t>
            </w:r>
            <w:proofErr w:type="gramStart"/>
            <w:r w:rsidRPr="00DB43E1">
              <w:rPr>
                <w:sz w:val="22"/>
                <w:szCs w:val="22"/>
              </w:rPr>
              <w:t>Ш</w:t>
            </w:r>
            <w:proofErr w:type="gramEnd"/>
            <w:r w:rsidRPr="00DB43E1">
              <w:rPr>
                <w:sz w:val="22"/>
                <w:szCs w:val="22"/>
              </w:rPr>
              <w:t xml:space="preserve"> х Д) 200 х 1400 мм. </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Подоконник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Подоконник требуется белый. Должен быть термостойкий и трудно воспламеняющийся, устойчив к механическим воздействиям, к </w:t>
            </w:r>
            <w:proofErr w:type="gramStart"/>
            <w:r w:rsidRPr="00DB43E1">
              <w:rPr>
                <w:sz w:val="22"/>
                <w:szCs w:val="22"/>
              </w:rPr>
              <w:t>УФ-излучению</w:t>
            </w:r>
            <w:proofErr w:type="gramEnd"/>
            <w:r w:rsidRPr="00DB43E1">
              <w:rPr>
                <w:sz w:val="22"/>
                <w:szCs w:val="22"/>
              </w:rPr>
              <w:t>. Размеры должны быть (</w:t>
            </w:r>
            <w:proofErr w:type="gramStart"/>
            <w:r w:rsidRPr="00DB43E1">
              <w:rPr>
                <w:sz w:val="22"/>
                <w:szCs w:val="22"/>
              </w:rPr>
              <w:t>Ш</w:t>
            </w:r>
            <w:proofErr w:type="gramEnd"/>
            <w:r w:rsidRPr="00DB43E1">
              <w:rPr>
                <w:sz w:val="22"/>
                <w:szCs w:val="22"/>
              </w:rPr>
              <w:t xml:space="preserve"> х Д) 200 х 2550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Подоконник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Подоконник требуется белый.  Должен быть термостойкий и трудно воспламеняющийся, устойчив к механическим воздействиям, к </w:t>
            </w:r>
            <w:proofErr w:type="gramStart"/>
            <w:r w:rsidRPr="00DB43E1">
              <w:rPr>
                <w:sz w:val="22"/>
                <w:szCs w:val="22"/>
              </w:rPr>
              <w:t>УФ-излучению</w:t>
            </w:r>
            <w:proofErr w:type="gramEnd"/>
            <w:r w:rsidRPr="00DB43E1">
              <w:rPr>
                <w:sz w:val="22"/>
                <w:szCs w:val="22"/>
              </w:rPr>
              <w:t>. Размеры должны быть (</w:t>
            </w:r>
            <w:proofErr w:type="gramStart"/>
            <w:r w:rsidRPr="00DB43E1">
              <w:rPr>
                <w:sz w:val="22"/>
                <w:szCs w:val="22"/>
              </w:rPr>
              <w:t>Ш</w:t>
            </w:r>
            <w:proofErr w:type="gramEnd"/>
            <w:r w:rsidRPr="00DB43E1">
              <w:rPr>
                <w:sz w:val="22"/>
                <w:szCs w:val="22"/>
              </w:rPr>
              <w:t xml:space="preserve"> х Д) 250 х 2600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36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Отлив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Отлив требуется белый. Оцинкованная сталь, окрашенная. Толщиной минимум 0,5 мм. Размеры должны быть (</w:t>
            </w:r>
            <w:proofErr w:type="gramStart"/>
            <w:r w:rsidRPr="00DB43E1">
              <w:rPr>
                <w:sz w:val="22"/>
                <w:szCs w:val="22"/>
              </w:rPr>
              <w:t>Ш</w:t>
            </w:r>
            <w:proofErr w:type="gramEnd"/>
            <w:r w:rsidRPr="00DB43E1">
              <w:rPr>
                <w:sz w:val="22"/>
                <w:szCs w:val="22"/>
              </w:rPr>
              <w:t xml:space="preserve"> х Д) 150 х 1400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Отлив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Отлив требуется белый. Оцинкованная сталь, окрашенная. Толщиной минимум 0,5 мм. Размеры должны быть (</w:t>
            </w:r>
            <w:proofErr w:type="gramStart"/>
            <w:r w:rsidRPr="00DB43E1">
              <w:rPr>
                <w:sz w:val="22"/>
                <w:szCs w:val="22"/>
              </w:rPr>
              <w:t>Ш</w:t>
            </w:r>
            <w:proofErr w:type="gramEnd"/>
            <w:r w:rsidRPr="00DB43E1">
              <w:rPr>
                <w:sz w:val="22"/>
                <w:szCs w:val="22"/>
              </w:rPr>
              <w:t xml:space="preserve"> х Д) 150 х 2550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Отлив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Отлив требуется белый. Оцинкованная сталь, окрашенная. Толщиной минимум 0,5 мм. Размеры должны быть (</w:t>
            </w:r>
            <w:proofErr w:type="gramStart"/>
            <w:r w:rsidRPr="00DB43E1">
              <w:rPr>
                <w:sz w:val="22"/>
                <w:szCs w:val="22"/>
              </w:rPr>
              <w:t>Ш</w:t>
            </w:r>
            <w:proofErr w:type="gramEnd"/>
            <w:r w:rsidRPr="00DB43E1">
              <w:rPr>
                <w:sz w:val="22"/>
                <w:szCs w:val="22"/>
              </w:rPr>
              <w:t xml:space="preserve"> х Д) 200 х 2550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28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Отлив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Отлив требуется белый.  Оцинкованная сталь, окрашенная. Толщиной минимум 0,5 мм. Размеры должны быть (</w:t>
            </w:r>
            <w:proofErr w:type="gramStart"/>
            <w:r w:rsidRPr="00DB43E1">
              <w:rPr>
                <w:sz w:val="22"/>
                <w:szCs w:val="22"/>
              </w:rPr>
              <w:t>Ш</w:t>
            </w:r>
            <w:proofErr w:type="gramEnd"/>
            <w:r w:rsidRPr="00DB43E1">
              <w:rPr>
                <w:sz w:val="22"/>
                <w:szCs w:val="22"/>
              </w:rPr>
              <w:t xml:space="preserve"> х Д) 250 х 2550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7</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Отлив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Отлив требуется белый. Оцинкованная сталь, окрашенная. Толщиной минимум 0,5 мм. Размеры должны быть (</w:t>
            </w:r>
            <w:proofErr w:type="gramStart"/>
            <w:r w:rsidRPr="00DB43E1">
              <w:rPr>
                <w:sz w:val="22"/>
                <w:szCs w:val="22"/>
              </w:rPr>
              <w:t>Ш</w:t>
            </w:r>
            <w:proofErr w:type="gramEnd"/>
            <w:r w:rsidRPr="00DB43E1">
              <w:rPr>
                <w:sz w:val="22"/>
                <w:szCs w:val="22"/>
              </w:rPr>
              <w:t xml:space="preserve"> х Д) 300 х 2550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69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Отлив белый</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Отлив требуется белый. Оцинкованная сталь, окрашенная. Толщиной минимум 0,5 мм. Размеры должны быть (</w:t>
            </w:r>
            <w:proofErr w:type="gramStart"/>
            <w:r w:rsidRPr="00DB43E1">
              <w:rPr>
                <w:sz w:val="22"/>
                <w:szCs w:val="22"/>
              </w:rPr>
              <w:t>Ш</w:t>
            </w:r>
            <w:proofErr w:type="gramEnd"/>
            <w:r w:rsidRPr="00DB43E1">
              <w:rPr>
                <w:sz w:val="22"/>
                <w:szCs w:val="22"/>
              </w:rPr>
              <w:t xml:space="preserve"> х Д) 350 х 2550 мм.</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70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Оконный блок должен состоять из сборочных единиц: коробки, </w:t>
            </w:r>
            <w:r w:rsidRPr="00DB43E1">
              <w:rPr>
                <w:sz w:val="22"/>
                <w:szCs w:val="22"/>
              </w:rPr>
              <w:lastRenderedPageBreak/>
              <w:t xml:space="preserve">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6585" w:dyaOrig="7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2pt;height:144.75pt" o:ole="">
                  <v:imagedata r:id="rId4" o:title=""/>
                </v:shape>
                <o:OLEObject Type="Embed" ProgID="PBrush" ShapeID="_x0000_i1025" DrawAspect="Content" ObjectID="_1590343572" r:id="rId5"/>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Окно должно иметь фрамугу (</w:t>
            </w:r>
            <w:proofErr w:type="gramStart"/>
            <w:r w:rsidRPr="00DB43E1">
              <w:rPr>
                <w:sz w:val="22"/>
                <w:szCs w:val="22"/>
              </w:rPr>
              <w:t>обозначена</w:t>
            </w:r>
            <w:proofErr w:type="gramEnd"/>
            <w:r w:rsidRPr="00DB43E1">
              <w:rPr>
                <w:sz w:val="22"/>
                <w:szCs w:val="22"/>
              </w:rPr>
              <w:t xml:space="preserve"> 1 на рисунке). Фрамуга должна быть открывающаяся. Фрамуга должна быть из поливинилхлоридного профиля шириной не менее 58 мм. Фрамуга должна иметь откидное открывание, должна поворачиваться вокруг нижней горизонтальной оси и должна открываться внутрь помещения.  Фрамуга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w:t>
            </w:r>
            <w:r w:rsidRPr="00DB43E1">
              <w:rPr>
                <w:sz w:val="22"/>
                <w:szCs w:val="22"/>
              </w:rPr>
              <w:lastRenderedPageBreak/>
              <w:t xml:space="preserve">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2 и 3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В комплект поставки изделий должны входить противомоскитные сетки с размерами не менее 1182 х 503 мм.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w:t>
            </w:r>
            <w:r w:rsidRPr="00DB43E1">
              <w:rPr>
                <w:sz w:val="22"/>
                <w:szCs w:val="22"/>
              </w:rPr>
              <w:lastRenderedPageBreak/>
              <w:t xml:space="preserve">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Оконный блок должен состоять из сборочных единиц: коробки, 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6555" w:dyaOrig="7755">
                <v:shape id="_x0000_i1026" type="#_x0000_t75" style="width:104.55pt;height:122.55pt" o:ole="">
                  <v:imagedata r:id="rId6" o:title=""/>
                </v:shape>
                <o:OLEObject Type="Embed" ProgID="PBrush" ShapeID="_x0000_i1026" DrawAspect="Content" ObjectID="_1590343573" r:id="rId7"/>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Окно должно иметь фрамугу (</w:t>
            </w:r>
            <w:proofErr w:type="gramStart"/>
            <w:r w:rsidRPr="00DB43E1">
              <w:rPr>
                <w:sz w:val="22"/>
                <w:szCs w:val="22"/>
              </w:rPr>
              <w:t>обозначена</w:t>
            </w:r>
            <w:proofErr w:type="gramEnd"/>
            <w:r w:rsidRPr="00DB43E1">
              <w:rPr>
                <w:sz w:val="22"/>
                <w:szCs w:val="22"/>
              </w:rPr>
              <w:t xml:space="preserve"> 1 на рисунке). Фрамуга должна быть открывающаяся. Фрамуга должна быть из поливинилхлоридного профиля шириной не менее 58 мм. Фрамуга должна иметь откидное открывание, должна поворачиваться вокруг нижней горизонтальной оси и должна открываться внутрь помещения.  Фрамуга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w:t>
            </w:r>
            <w:r w:rsidRPr="00DB43E1">
              <w:rPr>
                <w:sz w:val="22"/>
                <w:szCs w:val="22"/>
              </w:rPr>
              <w:lastRenderedPageBreak/>
              <w:t xml:space="preserve">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2 и 3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В комплект поставки изделий должны входить противомоскитные сетки с размерами не менее 1032 х 503 мм.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 </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w:t>
            </w:r>
            <w:r w:rsidRPr="00DB43E1">
              <w:rPr>
                <w:sz w:val="22"/>
                <w:szCs w:val="22"/>
              </w:rPr>
              <w:lastRenderedPageBreak/>
              <w:t>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Оконный блок должен состоять из сборочных единиц: коробки, 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object w:dxaOrig="6855" w:dyaOrig="4665">
                <v:shape id="_x0000_i1027" type="#_x0000_t75" style="width:172.35pt;height:117.2pt" o:ole="">
                  <v:imagedata r:id="rId8" o:title=""/>
                </v:shape>
                <o:OLEObject Type="Embed" ProgID="PBrush" ShapeID="_x0000_i1027" DrawAspect="Content" ObjectID="_1590343574" r:id="rId9"/>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Окно должно иметь фрамуги (</w:t>
            </w:r>
            <w:proofErr w:type="gramStart"/>
            <w:r w:rsidRPr="00DB43E1">
              <w:rPr>
                <w:sz w:val="22"/>
                <w:szCs w:val="22"/>
              </w:rPr>
              <w:t>обозначен</w:t>
            </w:r>
            <w:proofErr w:type="gramEnd"/>
            <w:r w:rsidRPr="00DB43E1">
              <w:rPr>
                <w:sz w:val="22"/>
                <w:szCs w:val="22"/>
              </w:rPr>
              <w:t xml:space="preserve"> 1, 2 на рисунке). Фрамуги должны быть открывающиеся. Фрамуги должны быть из поливинилхлоридного профиля шириной не менее 58 мм. Фрамуги должны иметь откидное открывание, должны поворачиваться вокруг нижней горизонтальной оси и должны открываться внутрь помещения.  Фрамуги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w:t>
            </w:r>
            <w:r w:rsidRPr="00DB43E1">
              <w:rPr>
                <w:sz w:val="22"/>
                <w:szCs w:val="22"/>
              </w:rPr>
              <w:lastRenderedPageBreak/>
              <w:t xml:space="preserve">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В комплект поставки изделий должны входить противомоскитные сетки с размерами не менее 1123 х 503 мм (2 </w:t>
            </w:r>
            <w:proofErr w:type="gramStart"/>
            <w:r w:rsidRPr="00DB43E1">
              <w:rPr>
                <w:sz w:val="22"/>
                <w:szCs w:val="22"/>
              </w:rPr>
              <w:t>шт</w:t>
            </w:r>
            <w:proofErr w:type="gramEnd"/>
            <w:r w:rsidRPr="00DB43E1">
              <w:rPr>
                <w:sz w:val="22"/>
                <w:szCs w:val="22"/>
              </w:rPr>
              <w:t xml:space="preserve">).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w:t>
            </w:r>
            <w:r w:rsidRPr="00DB43E1">
              <w:rPr>
                <w:sz w:val="22"/>
                <w:szCs w:val="22"/>
              </w:rPr>
              <w:lastRenderedPageBreak/>
              <w:t>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6</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Оконный блок должен состоять из сборочных единиц: коробки, 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6945" w:dyaOrig="4875">
                <v:shape id="_x0000_i1028" type="#_x0000_t75" style="width:189.95pt;height:133.65pt" o:ole="">
                  <v:imagedata r:id="rId10" o:title=""/>
                </v:shape>
                <o:OLEObject Type="Embed" ProgID="PBrush" ShapeID="_x0000_i1028" DrawAspect="Content" ObjectID="_1590343575" r:id="rId11"/>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w:t>
            </w:r>
            <w:r w:rsidRPr="00DB43E1">
              <w:rPr>
                <w:sz w:val="22"/>
                <w:szCs w:val="22"/>
              </w:rPr>
              <w:lastRenderedPageBreak/>
              <w:t>представлять собой оцинкованный металлический профиль. Толщина стенки стального вкладыша должна быть не менее 1,2 мм. Окно должно иметь фрамуги (</w:t>
            </w:r>
            <w:proofErr w:type="gramStart"/>
            <w:r w:rsidRPr="00DB43E1">
              <w:rPr>
                <w:sz w:val="22"/>
                <w:szCs w:val="22"/>
              </w:rPr>
              <w:t>обозначен</w:t>
            </w:r>
            <w:proofErr w:type="gramEnd"/>
            <w:r w:rsidRPr="00DB43E1">
              <w:rPr>
                <w:sz w:val="22"/>
                <w:szCs w:val="22"/>
              </w:rPr>
              <w:t xml:space="preserve"> 1, 2 на рисунке). Фрамуги должны быть открывающиеся. Фрамуги должны быть из поливинилхлоридного профиля шириной не менее 58 мм. Фрамуги должны иметь откидное открывание, должны поворачиваться вокруг нижней горизонтальной оси и должны открываться внутрь помещения.  Фрамуги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w:t>
            </w:r>
            <w:r w:rsidRPr="00DB43E1">
              <w:rPr>
                <w:sz w:val="22"/>
                <w:szCs w:val="22"/>
              </w:rPr>
              <w:lastRenderedPageBreak/>
              <w:t xml:space="preserve">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В комплект поставки изделий должны входить противомоскитные сетки с размерами не менее 1128 х 503 мм (2 </w:t>
            </w:r>
            <w:proofErr w:type="gramStart"/>
            <w:r w:rsidRPr="00DB43E1">
              <w:rPr>
                <w:sz w:val="22"/>
                <w:szCs w:val="22"/>
              </w:rPr>
              <w:t>шт</w:t>
            </w:r>
            <w:proofErr w:type="gramEnd"/>
            <w:r w:rsidRPr="00DB43E1">
              <w:rPr>
                <w:sz w:val="22"/>
                <w:szCs w:val="22"/>
              </w:rPr>
              <w:t>).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Оконный блок должен состоять из сборочных единиц: коробки, 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6825" w:dyaOrig="4635">
                <v:shape id="_x0000_i1029" type="#_x0000_t75" style="width:203.75pt;height:138.25pt" o:ole="">
                  <v:imagedata r:id="rId12" o:title=""/>
                </v:shape>
                <o:OLEObject Type="Embed" ProgID="PBrush" ShapeID="_x0000_i1029" DrawAspect="Content" ObjectID="_1590343576" r:id="rId13"/>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w:t>
            </w:r>
            <w:r w:rsidRPr="00DB43E1">
              <w:rPr>
                <w:sz w:val="22"/>
                <w:szCs w:val="22"/>
              </w:rPr>
              <w:lastRenderedPageBreak/>
              <w:t xml:space="preserve">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Окно должно иметь фрамуги (</w:t>
            </w:r>
            <w:proofErr w:type="gramStart"/>
            <w:r w:rsidRPr="00DB43E1">
              <w:rPr>
                <w:sz w:val="22"/>
                <w:szCs w:val="22"/>
              </w:rPr>
              <w:t>обозначен</w:t>
            </w:r>
            <w:proofErr w:type="gramEnd"/>
            <w:r w:rsidRPr="00DB43E1">
              <w:rPr>
                <w:sz w:val="22"/>
                <w:szCs w:val="22"/>
              </w:rPr>
              <w:t xml:space="preserve"> 1, 2 на рисунке). Фрамуги должны быть открывающиеся. Фрамуги должны быть из поливинилхлоридного профиля шириной не менее 58 мм. Фрамуги должны иметь откидное открывание, должны поворачиваться вокруг нижней горизонтальной оси и должны открываться внутрь помещения.  Фрамуги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 xml:space="preserve">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w:t>
            </w:r>
            <w:r w:rsidRPr="00DB43E1">
              <w:rPr>
                <w:sz w:val="22"/>
                <w:szCs w:val="22"/>
              </w:rPr>
              <w:lastRenderedPageBreak/>
              <w:t>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Безотказность оконных петель (цикл открывания-закрывания) не ниже 20000. В комплект поставки изделий должны входить противомоскитные сетки с размерами не менее 1118 х 503 мм (2 </w:t>
            </w:r>
            <w:proofErr w:type="gramStart"/>
            <w:r w:rsidRPr="00DB43E1">
              <w:rPr>
                <w:sz w:val="22"/>
                <w:szCs w:val="22"/>
              </w:rPr>
              <w:t>шт</w:t>
            </w:r>
            <w:proofErr w:type="gramEnd"/>
            <w:r w:rsidRPr="00DB43E1">
              <w:rPr>
                <w:sz w:val="22"/>
                <w:szCs w:val="22"/>
              </w:rPr>
              <w:t>).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Оконный блок должен состоять из сборочных единиц: коробки, 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6735" w:dyaOrig="4695">
                <v:shape id="_x0000_i1030" type="#_x0000_t75" style="width:171.55pt;height:119.1pt" o:ole="">
                  <v:imagedata r:id="rId14" o:title=""/>
                </v:shape>
                <o:OLEObject Type="Embed" ProgID="PBrush" ShapeID="_x0000_i1030" DrawAspect="Content" ObjectID="_1590343577" r:id="rId15"/>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Окно должно иметь фрамуги (</w:t>
            </w:r>
            <w:proofErr w:type="gramStart"/>
            <w:r w:rsidRPr="00DB43E1">
              <w:rPr>
                <w:sz w:val="22"/>
                <w:szCs w:val="22"/>
              </w:rPr>
              <w:t>обозначен</w:t>
            </w:r>
            <w:proofErr w:type="gramEnd"/>
            <w:r w:rsidRPr="00DB43E1">
              <w:rPr>
                <w:sz w:val="22"/>
                <w:szCs w:val="22"/>
              </w:rPr>
              <w:t xml:space="preserve"> 1, 2 на рисунке). Фрамуги должны быть открывающиеся. Фрамуги должны быть из поливинилхлоридного профиля шириной не менее 58 мм. Фрамуги должны иметь откидное открывание, должны поворачиваться вокруг нижней горизонтальной оси и должны открываться внутрь помещения.  Фрамуги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 xml:space="preserve">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w:t>
            </w:r>
            <w:r w:rsidRPr="00DB43E1">
              <w:rPr>
                <w:sz w:val="22"/>
                <w:szCs w:val="22"/>
              </w:rPr>
              <w:lastRenderedPageBreak/>
              <w:t>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Безотказность оконных петель (цикл открывания-закрывания) не ниже 20000. Регулировочные винты должны располагаться в местах, доступных для осуществления регулировки. В комплект поставки изделий должны входить противомоскитные сетки с размерами не менее 1123 х 503 мм (2 </w:t>
            </w:r>
            <w:proofErr w:type="gramStart"/>
            <w:r w:rsidRPr="00DB43E1">
              <w:rPr>
                <w:sz w:val="22"/>
                <w:szCs w:val="22"/>
              </w:rPr>
              <w:t>шт</w:t>
            </w:r>
            <w:proofErr w:type="gramEnd"/>
            <w:r w:rsidRPr="00DB43E1">
              <w:rPr>
                <w:sz w:val="22"/>
                <w:szCs w:val="22"/>
              </w:rPr>
              <w:t>).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28</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со стеклопакетами,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w:t>
            </w:r>
            <w:r w:rsidRPr="00DB43E1">
              <w:rPr>
                <w:sz w:val="22"/>
                <w:szCs w:val="22"/>
              </w:rPr>
              <w:lastRenderedPageBreak/>
              <w:t xml:space="preserve">Оконный блок должен состоять из сборочных единиц: коробки, створчатых элементов, встроенных систем проветривания. Узлы притвора должны иметь не менее двух контуров уплотнения. Наличие внутреннего и наружного контуров уплотнений обязательно.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object w:dxaOrig="6615" w:dyaOrig="4725">
                <v:shape id="_x0000_i1031" type="#_x0000_t75" style="width:170.05pt;height:121.8pt" o:ole="">
                  <v:imagedata r:id="rId16" o:title=""/>
                </v:shape>
                <o:OLEObject Type="Embed" ProgID="PBrush" ShapeID="_x0000_i1031" DrawAspect="Content" ObjectID="_1590343578" r:id="rId17"/>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Окно должно иметь фрамуги (</w:t>
            </w:r>
            <w:proofErr w:type="gramStart"/>
            <w:r w:rsidRPr="00DB43E1">
              <w:rPr>
                <w:sz w:val="22"/>
                <w:szCs w:val="22"/>
              </w:rPr>
              <w:t>обозначен</w:t>
            </w:r>
            <w:proofErr w:type="gramEnd"/>
            <w:r w:rsidRPr="00DB43E1">
              <w:rPr>
                <w:sz w:val="22"/>
                <w:szCs w:val="22"/>
              </w:rPr>
              <w:t xml:space="preserve"> 1, 2 на рисунке). Фрамуги должны быть открывающиеся. Фрамуги должны быть из поливинилхлоридного профиля шириной не менее 58 мм. Фрамуги должны иметь откидное открывание, должны поворачиваться вокруг нижней горизонтальной оси и должны открываться внутрь помещения.  Фрамуги и створки должны быть </w:t>
            </w:r>
            <w:r w:rsidRPr="00DB43E1">
              <w:rPr>
                <w:color w:val="2D2D2D"/>
                <w:spacing w:val="2"/>
                <w:sz w:val="22"/>
                <w:szCs w:val="22"/>
              </w:rPr>
              <w:t>со светопрозрачным заполнением.</w:t>
            </w:r>
            <w:r w:rsidRPr="00DB43E1">
              <w:rPr>
                <w:sz w:val="22"/>
                <w:szCs w:val="22"/>
              </w:rPr>
              <w:t xml:space="preserve"> Светопрозрачное заполнение - заполнение из прозрачного стеклопакета.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w:t>
            </w:r>
            <w:r w:rsidRPr="00DB43E1">
              <w:rPr>
                <w:sz w:val="22"/>
                <w:szCs w:val="22"/>
              </w:rPr>
              <w:lastRenderedPageBreak/>
              <w:t xml:space="preserve">герметичными. Заполнение камер стеклопакетов должно быть осушенный воздух/инертный газ. Створки (обозначены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и закреплены неподвижно.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При системах со средним уплотнением отверстия должны находиться перед средним уплотнением с наружной стороны. В нижнем профиле створки должно быть предусмотрено не менее двух отверстий.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конструкциях оконных блоков должны быть применены петли, обеспечивающие регулирование зазоров в притворах, фиксаторов открывания, позволяющих регулировать угол открывания створки. Безотказность оконных петель (цикл открывания-закрывания) не ниже 20000. Регулировочные винты должны располагаться в местах, доступных для осуществления регулировки. В комплект поставки изделий должны входить противомоскитные сетки с размерами не менее 1128 х 503 мм (2 </w:t>
            </w:r>
            <w:proofErr w:type="gramStart"/>
            <w:r w:rsidRPr="00DB43E1">
              <w:rPr>
                <w:sz w:val="22"/>
                <w:szCs w:val="22"/>
              </w:rPr>
              <w:t>шт</w:t>
            </w:r>
            <w:proofErr w:type="gramEnd"/>
            <w:r w:rsidRPr="00DB43E1">
              <w:rPr>
                <w:sz w:val="22"/>
                <w:szCs w:val="22"/>
              </w:rPr>
              <w:t>).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w:t>
            </w:r>
            <w:r w:rsidRPr="00DB43E1">
              <w:rPr>
                <w:sz w:val="22"/>
                <w:szCs w:val="22"/>
              </w:rPr>
              <w:lastRenderedPageBreak/>
              <w:t>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непрозрачные панели,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Конструкция 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5835" w:dyaOrig="5160">
                <v:shape id="_x0000_i1032" type="#_x0000_t75" style="width:160.1pt;height:142.85pt" o:ole="">
                  <v:imagedata r:id="rId18" o:title=""/>
                </v:shape>
                <o:OLEObject Type="Embed" ProgID="PBrush" ShapeID="_x0000_i1032" DrawAspect="Content" ObjectID="_1590343579" r:id="rId19"/>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Створки (обозначены 1, 2,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 xml:space="preserve">и закреплены неподвижно.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w:t>
            </w:r>
            <w:r w:rsidRPr="00DB43E1">
              <w:rPr>
                <w:sz w:val="22"/>
                <w:szCs w:val="22"/>
              </w:rPr>
              <w:lastRenderedPageBreak/>
              <w:t xml:space="preserve">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6 и 7 на рисунке) должны иметь светонепрозрачное заполнение из </w:t>
            </w:r>
            <w:proofErr w:type="gramStart"/>
            <w:r w:rsidRPr="00DB43E1">
              <w:rPr>
                <w:sz w:val="22"/>
                <w:szCs w:val="22"/>
              </w:rPr>
              <w:t>сэндвич-панелей</w:t>
            </w:r>
            <w:proofErr w:type="gramEnd"/>
            <w:r w:rsidRPr="00DB43E1">
              <w:rPr>
                <w:sz w:val="22"/>
                <w:szCs w:val="22"/>
              </w:rPr>
              <w:t xml:space="preserve">. Толщина </w:t>
            </w:r>
            <w:proofErr w:type="gramStart"/>
            <w:r w:rsidRPr="00DB43E1">
              <w:rPr>
                <w:sz w:val="22"/>
                <w:szCs w:val="22"/>
              </w:rPr>
              <w:t>сэндвич-панелей</w:t>
            </w:r>
            <w:proofErr w:type="gramEnd"/>
            <w:r w:rsidRPr="00DB43E1">
              <w:rPr>
                <w:sz w:val="22"/>
                <w:szCs w:val="22"/>
              </w:rPr>
              <w:t xml:space="preserve"> должна быть не менее 24 мм.  Толщина непрозрачной части оконного блока не более 70 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 xml:space="preserve">/Вт.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 </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 xml:space="preserve">Окно пластиковое </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Оконные блоки предназначены для естественного освещения помещения, его вентиляции и защиты от атмосферных и шумовых воздействий. Оконные блоки (далее окна или изделия) из поливинилхлоридных профилей одинарной конструкции, должны быть предназначенные для установки в зданиях и сооружений различного назначения, в т.ч. детских, подростковых. Оконный блок должен быть прямоугольной формы. Материалы и комплектующие детали, применяемые для изготовления оконных блоков, должны быть стойкими к климатическим воздействиям. Изделия могут быть морозостойкого исполнения. Изделия должны быть предназначены для эксплуатации при температуре окружающего воздуха в диапазоне не менее минус 45</w:t>
            </w:r>
            <w:proofErr w:type="gramStart"/>
            <w:r w:rsidRPr="00DB43E1">
              <w:rPr>
                <w:sz w:val="22"/>
                <w:szCs w:val="22"/>
              </w:rPr>
              <w:t>°С</w:t>
            </w:r>
            <w:proofErr w:type="gramEnd"/>
            <w:r w:rsidRPr="00DB43E1">
              <w:rPr>
                <w:sz w:val="22"/>
                <w:szCs w:val="22"/>
              </w:rPr>
              <w:t xml:space="preserve"> … плюс 75°С. ПВХ профили должны быть белого цвета, окрашенные в массе. Цвет изделий должен быть однотонным, не должен быть с цветовыми пятнами, с цветовыми включениями. Лицевые поверхности изделия не должны быть с рисками, с усадочными раковинами, </w:t>
            </w:r>
            <w:proofErr w:type="gramStart"/>
            <w:r w:rsidRPr="00DB43E1">
              <w:rPr>
                <w:sz w:val="22"/>
                <w:szCs w:val="22"/>
              </w:rPr>
              <w:t>со</w:t>
            </w:r>
            <w:proofErr w:type="gramEnd"/>
            <w:r w:rsidRPr="00DB43E1">
              <w:rPr>
                <w:sz w:val="22"/>
                <w:szCs w:val="22"/>
              </w:rPr>
              <w:t xml:space="preserve"> вздутиями, оцарапанные, с пузырьками. Оконные блоки должны иметь полную заводскую готовность: установленные запирающие приборы, стеклопакеты, непрозрачные панели, уплотняющие прокладки и законченную отделку поверхности. Лицевые поверхности профилей должны быть с защитной пленкой. Количество камер ПВХ профиля должно быть не менее 3. Конструкция </w:t>
            </w:r>
            <w:r w:rsidRPr="00DB43E1">
              <w:rPr>
                <w:sz w:val="22"/>
                <w:szCs w:val="22"/>
              </w:rPr>
              <w:lastRenderedPageBreak/>
              <w:t xml:space="preserve">оконных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23166-99, ГОСТ 30674-99.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object w:dxaOrig="4005" w:dyaOrig="3690">
                <v:shape id="_x0000_i1033" type="#_x0000_t75" style="width:152.45pt;height:140.15pt" o:ole="">
                  <v:imagedata r:id="rId20" o:title=""/>
                </v:shape>
                <o:OLEObject Type="Embed" ProgID="PBrush" ShapeID="_x0000_i1033" DrawAspect="Content" ObjectID="_1590343580" r:id="rId21"/>
              </w:object>
            </w:r>
          </w:p>
          <w:p w:rsidR="00782039" w:rsidRPr="00DB43E1" w:rsidRDefault="00782039" w:rsidP="008D5E61">
            <w:pPr>
              <w:rPr>
                <w:sz w:val="22"/>
                <w:szCs w:val="22"/>
              </w:rPr>
            </w:pPr>
            <w:r w:rsidRPr="00DB43E1">
              <w:rPr>
                <w:sz w:val="22"/>
                <w:szCs w:val="22"/>
              </w:rPr>
              <w:t xml:space="preserve">Коробка окна должна состоять из поливинилхлоридных профилей, соединенных между собой сварным способом. Сварные швы в местах соединения профилей должны быть белого цвета, не должны быть с поджогами, с трещинами, с непроваренными участками. Импосты должны быть закреплены в рамочных элементах при помощи механических соединений (металлических пластин соединителей). Для крепления импоста к раме должны применяться шурупы размерами 3,9х25\4,2х38.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должна быть не менее 1,2 мм. Створки (обозначены 1, 2, 3, 4, 5 на рисунке) неоткрывающиеся, стеклопакеты должны быть </w:t>
            </w:r>
            <w:r w:rsidRPr="00DB43E1">
              <w:rPr>
                <w:color w:val="2D2D2D"/>
                <w:spacing w:val="2"/>
                <w:sz w:val="22"/>
                <w:szCs w:val="22"/>
              </w:rPr>
              <w:t xml:space="preserve">установлены в фальц коробки оконного блока </w:t>
            </w:r>
            <w:r w:rsidRPr="00DB43E1">
              <w:rPr>
                <w:sz w:val="22"/>
                <w:szCs w:val="22"/>
              </w:rPr>
              <w:t xml:space="preserve">и закреплены неподвижно. Стеклопакеты должны быть закреплены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Створки (обозначены 6 и 7 на рисунке) должны иметь светонепрозрачное заполнение из </w:t>
            </w:r>
            <w:r w:rsidRPr="00DB43E1">
              <w:rPr>
                <w:spacing w:val="2"/>
                <w:sz w:val="22"/>
                <w:szCs w:val="22"/>
              </w:rPr>
              <w:t>трехслойных панелей, состоящих из пластиковых/алюминиевых облицовочных листов с заполнением утеплителем</w:t>
            </w:r>
            <w:r w:rsidRPr="00DB43E1">
              <w:rPr>
                <w:sz w:val="22"/>
                <w:szCs w:val="22"/>
              </w:rPr>
              <w:t xml:space="preserve">. Толщина панелей должна быть не менее 24 мм.  Толщина непрозрачной части оконного блока не более 70 </w:t>
            </w:r>
            <w:r w:rsidRPr="00DB43E1">
              <w:rPr>
                <w:sz w:val="22"/>
                <w:szCs w:val="22"/>
              </w:rPr>
              <w:lastRenderedPageBreak/>
              <w:t>мм. Оконный блок должен иметь систему самовентиляции, представляющую из себя систему ограниченного воздухообмена через каналы камер профилей. Система самовентиляции должна обеспечивать регулирование влажности воздуха в помещении и предотвращение выпадения конденсата на внутренних поверхностях окон. Конструкции изделий должны включать в себя систему отверстий: для осушения полости между кромками стеклопакета и фальцами профилей; отвода воды; компенсации ветрового давления. Каждое поле остекления должно иметь отверстия для осушения полости между кромками стеклопакета и фальцами профилей. Отверстия должны находиться в наиболее глубоких частях фальцев и не должны быть с заусенцами, препятствующими отводу воды. Нижние профили коробок и горизонтальные импосты должны иметь не менее двух водосливных отверстий размером не менее 5x20 мм. На лицевой поверхности коробки отверстия должны быть защищены декоративными козырьками. Приведенное сопротивление теплопередаче изделия должно быть в пределах диапазона 0,75-0,79 м</w:t>
            </w:r>
            <w:r w:rsidRPr="00DB43E1">
              <w:rPr>
                <w:sz w:val="22"/>
                <w:szCs w:val="22"/>
                <w:vertAlign w:val="superscript"/>
              </w:rPr>
              <w:t>2</w:t>
            </w:r>
            <w:proofErr w:type="gramStart"/>
            <w:r w:rsidRPr="00DB43E1">
              <w:rPr>
                <w:sz w:val="22"/>
                <w:szCs w:val="22"/>
              </w:rPr>
              <w:t>·°С</w:t>
            </w:r>
            <w:proofErr w:type="gramEnd"/>
            <w:r w:rsidRPr="00DB43E1">
              <w:rPr>
                <w:sz w:val="22"/>
                <w:szCs w:val="22"/>
              </w:rPr>
              <w:t>/Вт. По показателям воздухо- и водопроницаемости изделия должны относиться к классу А; Б. По показателю звукоизоляции изделия должны относиться к классу А; Б. По показателю общего коэффициента пропускания света изделия должны относиться к классу А. По сопротивлению ветровой нагрузке изделия должны относиться к классу А; Б. В комплект поставки должны входить документ о качестве (паспорт) и инструкция по эксплуатации изделий. Монтаж оконных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79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w:t>
            </w:r>
            <w:r w:rsidRPr="00DB43E1">
              <w:rPr>
                <w:sz w:val="22"/>
                <w:szCs w:val="22"/>
              </w:rPr>
              <w:lastRenderedPageBreak/>
              <w:t xml:space="preserve">стеклопакетов,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object w:dxaOrig="2520" w:dyaOrig="3495">
                <v:shape id="_x0000_i1034" type="#_x0000_t75" style="width:98.8pt;height:136.35pt" o:ole="">
                  <v:imagedata r:id="rId22" o:title=""/>
                </v:shape>
                <o:OLEObject Type="Embed" ProgID="PBrush" ShapeID="_x0000_i1034" DrawAspect="Content" ObjectID="_1590343581" r:id="rId23"/>
              </w:object>
            </w:r>
          </w:p>
          <w:p w:rsidR="00782039" w:rsidRPr="00DB43E1" w:rsidRDefault="00782039" w:rsidP="008D5E61">
            <w:pPr>
              <w:rPr>
                <w:sz w:val="22"/>
                <w:szCs w:val="22"/>
              </w:rPr>
            </w:pPr>
            <w:r w:rsidRPr="00DB43E1">
              <w:rPr>
                <w:sz w:val="22"/>
                <w:szCs w:val="22"/>
              </w:rPr>
              <w:t xml:space="preserve"> </w: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w:t>
            </w:r>
            <w:r w:rsidRPr="00DB43E1">
              <w:rPr>
                <w:sz w:val="22"/>
                <w:szCs w:val="22"/>
              </w:rPr>
              <w:lastRenderedPageBreak/>
              <w:t xml:space="preserve">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w:t>
            </w:r>
            <w:r w:rsidRPr="00DB43E1">
              <w:rPr>
                <w:sz w:val="22"/>
                <w:szCs w:val="22"/>
              </w:rPr>
              <w:lastRenderedPageBreak/>
              <w:t xml:space="preserve">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445" w:dyaOrig="3930">
                <v:shape id="_x0000_i1035" type="#_x0000_t75" style="width:93.05pt;height:149.35pt" o:ole="">
                  <v:imagedata r:id="rId24" o:title=""/>
                </v:shape>
                <o:OLEObject Type="Embed" ProgID="PBrush" ShapeID="_x0000_i1035" DrawAspect="Content" ObjectID="_1590343582" r:id="rId25"/>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w:t>
            </w:r>
            <w:r w:rsidRPr="00DB43E1">
              <w:rPr>
                <w:sz w:val="22"/>
                <w:szCs w:val="22"/>
              </w:rPr>
              <w:lastRenderedPageBreak/>
              <w:t xml:space="preserve">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w:t>
            </w:r>
            <w:r w:rsidRPr="00DB43E1">
              <w:rPr>
                <w:sz w:val="22"/>
                <w:szCs w:val="22"/>
              </w:rPr>
              <w:lastRenderedPageBreak/>
              <w:t xml:space="preserve">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400" w:dyaOrig="3540">
                <v:shape id="_x0000_i1036" type="#_x0000_t75" style="width:90pt;height:133.3pt" o:ole="">
                  <v:imagedata r:id="rId26" o:title=""/>
                </v:shape>
                <o:OLEObject Type="Embed" ProgID="PBrush" ShapeID="_x0000_i1036" DrawAspect="Content" ObjectID="_1590343583" r:id="rId27"/>
              </w:object>
            </w:r>
          </w:p>
          <w:p w:rsidR="00782039" w:rsidRPr="00DB43E1" w:rsidRDefault="00782039" w:rsidP="008D5E61">
            <w:pPr>
              <w:rPr>
                <w:sz w:val="22"/>
                <w:szCs w:val="22"/>
              </w:rPr>
            </w:pPr>
            <w:r w:rsidRPr="00DB43E1">
              <w:rPr>
                <w:sz w:val="22"/>
                <w:szCs w:val="22"/>
              </w:rPr>
              <w:t xml:space="preserve"> </w: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w:t>
            </w:r>
            <w:r w:rsidRPr="00DB43E1">
              <w:rPr>
                <w:sz w:val="22"/>
                <w:szCs w:val="22"/>
              </w:rPr>
              <w:lastRenderedPageBreak/>
              <w:t xml:space="preserve">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w:t>
            </w:r>
            <w:r w:rsidRPr="00DB43E1">
              <w:rPr>
                <w:sz w:val="22"/>
                <w:szCs w:val="22"/>
              </w:rPr>
              <w:lastRenderedPageBreak/>
              <w:t xml:space="preserve">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205" w:dyaOrig="3255">
                <v:shape id="_x0000_i1037" type="#_x0000_t75" style="width:102.65pt;height:152.05pt" o:ole="">
                  <v:imagedata r:id="rId28" o:title=""/>
                </v:shape>
                <o:OLEObject Type="Embed" ProgID="PBrush" ShapeID="_x0000_i1037" DrawAspect="Content" ObjectID="_1590343584" r:id="rId29"/>
              </w:object>
            </w:r>
          </w:p>
          <w:p w:rsidR="00782039" w:rsidRPr="00DB43E1" w:rsidRDefault="00782039" w:rsidP="008D5E61">
            <w:pPr>
              <w:rPr>
                <w:sz w:val="22"/>
                <w:szCs w:val="22"/>
              </w:rPr>
            </w:pPr>
            <w:r w:rsidRPr="00DB43E1">
              <w:rPr>
                <w:sz w:val="22"/>
                <w:szCs w:val="22"/>
              </w:rPr>
              <w:t xml:space="preserve"> </w: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w:t>
            </w:r>
            <w:r w:rsidRPr="00DB43E1">
              <w:rPr>
                <w:sz w:val="22"/>
                <w:szCs w:val="22"/>
              </w:rPr>
              <w:lastRenderedPageBreak/>
              <w:t xml:space="preserve">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3</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w:t>
            </w:r>
            <w:r w:rsidRPr="00DB43E1">
              <w:rPr>
                <w:sz w:val="22"/>
                <w:szCs w:val="22"/>
              </w:rPr>
              <w:lastRenderedPageBreak/>
              <w:t xml:space="preserve">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190" w:dyaOrig="3300">
                <v:shape id="_x0000_i1038" type="#_x0000_t75" style="width:93.05pt;height:139.8pt" o:ole="">
                  <v:imagedata r:id="rId30" o:title=""/>
                </v:shape>
                <o:OLEObject Type="Embed" ProgID="PBrush" ShapeID="_x0000_i1038" DrawAspect="Content" ObjectID="_1590343585" r:id="rId31"/>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w:t>
            </w:r>
            <w:r w:rsidRPr="00DB43E1">
              <w:rPr>
                <w:sz w:val="22"/>
                <w:szCs w:val="22"/>
              </w:rPr>
              <w:lastRenderedPageBreak/>
              <w:t xml:space="preserve">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w:t>
            </w:r>
            <w:r w:rsidRPr="00DB43E1">
              <w:rPr>
                <w:sz w:val="22"/>
                <w:szCs w:val="22"/>
              </w:rPr>
              <w:lastRenderedPageBreak/>
              <w:t xml:space="preserve">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235" w:dyaOrig="3210">
                <v:shape id="_x0000_i1039" type="#_x0000_t75" style="width:98.45pt;height:141.7pt" o:ole="">
                  <v:imagedata r:id="rId32" o:title=""/>
                </v:shape>
                <o:OLEObject Type="Embed" ProgID="PBrush" ShapeID="_x0000_i1039" DrawAspect="Content" ObjectID="_1590343586" r:id="rId33"/>
              </w:object>
            </w:r>
          </w:p>
          <w:p w:rsidR="00782039" w:rsidRPr="00DB43E1" w:rsidRDefault="00782039" w:rsidP="008D5E61">
            <w:pPr>
              <w:rPr>
                <w:sz w:val="22"/>
                <w:szCs w:val="22"/>
              </w:rPr>
            </w:pPr>
            <w:r w:rsidRPr="00DB43E1">
              <w:rPr>
                <w:sz w:val="22"/>
                <w:szCs w:val="22"/>
              </w:rPr>
              <w:t xml:space="preserve"> </w: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w:t>
            </w:r>
            <w:r w:rsidRPr="00DB43E1">
              <w:rPr>
                <w:sz w:val="22"/>
                <w:szCs w:val="22"/>
              </w:rPr>
              <w:lastRenderedPageBreak/>
              <w:t xml:space="preserve">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Замок врезной с фалевой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10</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w:t>
            </w:r>
            <w:r w:rsidRPr="00DB43E1">
              <w:rPr>
                <w:sz w:val="22"/>
                <w:szCs w:val="22"/>
              </w:rPr>
              <w:lastRenderedPageBreak/>
              <w:t xml:space="preserve">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190" w:dyaOrig="3210">
                <v:shape id="_x0000_i1040" type="#_x0000_t75" style="width:93.85pt;height:137.85pt" o:ole="">
                  <v:imagedata r:id="rId34" o:title=""/>
                </v:shape>
                <o:OLEObject Type="Embed" ProgID="PBrush" ShapeID="_x0000_i1040" DrawAspect="Content" ObjectID="_1590343587" r:id="rId35"/>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w:t>
            </w:r>
            <w:r w:rsidRPr="00DB43E1">
              <w:rPr>
                <w:sz w:val="22"/>
                <w:szCs w:val="22"/>
              </w:rPr>
              <w:lastRenderedPageBreak/>
              <w:t xml:space="preserve">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Замок врезной с фалевой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w:t>
            </w:r>
            <w:r w:rsidRPr="00DB43E1">
              <w:rPr>
                <w:sz w:val="22"/>
                <w:szCs w:val="22"/>
              </w:rPr>
              <w:lastRenderedPageBreak/>
              <w:t xml:space="preserve">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235" w:dyaOrig="3210">
                <v:shape id="_x0000_i1041" type="#_x0000_t75" style="width:91.9pt;height:131.75pt" o:ole="">
                  <v:imagedata r:id="rId36" o:title=""/>
                </v:shape>
                <o:OLEObject Type="Embed" ProgID="PBrush" ShapeID="_x0000_i1041" DrawAspect="Content" ObjectID="_1590343588" r:id="rId37"/>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упрочненным.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w:t>
            </w:r>
            <w:r w:rsidRPr="00DB43E1">
              <w:rPr>
                <w:sz w:val="22"/>
                <w:szCs w:val="22"/>
              </w:rPr>
              <w:lastRenderedPageBreak/>
              <w:t xml:space="preserve">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Замок врезной с фалевой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w:t>
            </w:r>
            <w:r w:rsidRPr="00DB43E1">
              <w:rPr>
                <w:sz w:val="22"/>
                <w:szCs w:val="22"/>
              </w:rPr>
              <w:lastRenderedPageBreak/>
              <w:t xml:space="preserve">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490" w:dyaOrig="3600">
                <v:shape id="_x0000_i1042" type="#_x0000_t75" style="width:86.95pt;height:126pt" o:ole="">
                  <v:imagedata r:id="rId38" o:title=""/>
                </v:shape>
                <o:OLEObject Type="Embed" ProgID="PBrush" ShapeID="_x0000_i1042" DrawAspect="Content" ObjectID="_1590343589" r:id="rId39"/>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w:t>
            </w:r>
          </w:p>
          <w:p w:rsidR="00782039" w:rsidRPr="00DB43E1" w:rsidRDefault="00782039" w:rsidP="008D5E61">
            <w:pPr>
              <w:rPr>
                <w:sz w:val="22"/>
                <w:szCs w:val="22"/>
              </w:rPr>
            </w:pPr>
            <w:r w:rsidRPr="00DB43E1">
              <w:rPr>
                <w:sz w:val="22"/>
                <w:szCs w:val="22"/>
              </w:rPr>
              <w:t xml:space="preserve">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w:t>
            </w:r>
            <w:r w:rsidRPr="00DB43E1">
              <w:rPr>
                <w:sz w:val="22"/>
                <w:szCs w:val="22"/>
              </w:rPr>
              <w:lastRenderedPageBreak/>
              <w:t>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Замок врезной с роликовой защелкой.</w:t>
            </w:r>
          </w:p>
          <w:p w:rsidR="00782039" w:rsidRPr="00DB43E1" w:rsidRDefault="00782039" w:rsidP="008D5E61">
            <w:pPr>
              <w:rPr>
                <w:sz w:val="22"/>
                <w:szCs w:val="22"/>
              </w:rPr>
            </w:pPr>
            <w:r w:rsidRPr="00DB43E1">
              <w:rPr>
                <w:sz w:val="22"/>
                <w:szCs w:val="22"/>
              </w:rPr>
              <w:t xml:space="preserve">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стеклопакеты,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комбинированный (со светопрозрачным заполнением верхней части и глухим заполнением нижней части полотна),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двупольный (с полотнами разной ширины).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стеклопакетов,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w:t>
            </w:r>
            <w:r w:rsidRPr="00DB43E1">
              <w:rPr>
                <w:sz w:val="22"/>
                <w:szCs w:val="22"/>
              </w:rPr>
              <w:lastRenderedPageBreak/>
              <w:t>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565" w:dyaOrig="3255">
                <v:shape id="_x0000_i1043" type="#_x0000_t75" style="width:109.15pt;height:138.25pt" o:ole="">
                  <v:imagedata r:id="rId40" o:title=""/>
                </v:shape>
                <o:OLEObject Type="Embed" ProgID="PBrush" ShapeID="_x0000_i1043" DrawAspect="Content" ObjectID="_1590343590" r:id="rId41"/>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 помощью стальных крепежных элементов, шурупов с размерами 3,9х25 мм\4,2х38 мм. Дверной блок должен иметь пять проемов. Проемы 1, 2, 3 должны быть со светопрозрачным заполнением. Светопрозрачное заполнение - заполнение из прозрачного стеклопакета. Стеклопакеты должны быть закреплены в проемах при помощи раскладки (штапика). Стеклопакет должен быть однокамерный/двухкамерный. Обозначение применяемого стеклопакета должно быть указано в соответствии с ГОСТ 24866-2014. Стеклопакет должен быть со стеклом листовым бесцветным марки М класс защиты 1.  Толщина стеклопакета (номинальная) должна быть не менее 24 мм. Расстояние между стеклами (номинальное) должно быть в соответствии с государственным стандартом. Стеклопакеты должны иметь ровные кромки и целые углы. Стеклопакеты не должны быть с щерблеными краями стекла, с незашлифованными сколами, с выступами края стекла, с поврежденными углами стекла. Кромка стекла необработанная/обработанная. Внутренние поверхности стекол в стеклопакетах должны быть чистыми, не должны быть со следами пальцев рук, испачканы герметиком, с надписями, с ворсинками, с масляными пятнами, пыльные. Стеклопакеты должны быть герметичными. Заполнение камер стеклопакетов должно быть осушенный воздух/инертный газ. </w:t>
            </w:r>
            <w:proofErr w:type="gramStart"/>
            <w:r w:rsidRPr="00DB43E1">
              <w:rPr>
                <w:sz w:val="22"/>
                <w:szCs w:val="22"/>
              </w:rPr>
              <w:t>Проемы 4 и 5 должны иметь непрозрачное заполнение изготовленных из трехслойных панелей, состоящих из пластиковых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w:t>
            </w:r>
            <w:r w:rsidRPr="00DB43E1">
              <w:rPr>
                <w:sz w:val="22"/>
                <w:szCs w:val="22"/>
              </w:rPr>
              <w:lastRenderedPageBreak/>
              <w:t>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Дверные блоки должны быть оснащены замками с цилиндровыми механизмами не менее 3-го класса по ГОСТ 5089-2011. Замок врезной с роликовой защелкой.</w:t>
            </w:r>
          </w:p>
          <w:p w:rsidR="00782039" w:rsidRPr="00DB43E1" w:rsidRDefault="00782039" w:rsidP="008D5E61">
            <w:pPr>
              <w:rPr>
                <w:sz w:val="22"/>
                <w:szCs w:val="22"/>
              </w:rPr>
            </w:pPr>
            <w:r w:rsidRPr="00DB43E1">
              <w:rPr>
                <w:sz w:val="22"/>
                <w:szCs w:val="22"/>
              </w:rPr>
              <w:t xml:space="preserve">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89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lastRenderedPageBreak/>
              <w:t xml:space="preserve"> </w:t>
            </w:r>
            <w:r w:rsidRPr="00DB43E1">
              <w:rPr>
                <w:sz w:val="22"/>
                <w:szCs w:val="22"/>
              </w:rPr>
              <w:object w:dxaOrig="2115" w:dyaOrig="3075">
                <v:shape id="_x0000_i1044" type="#_x0000_t75" style="width:88.1pt;height:127.9pt" o:ole="">
                  <v:imagedata r:id="rId42" o:title=""/>
                </v:shape>
                <o:OLEObject Type="Embed" ProgID="PBrush" ShapeID="_x0000_i1044" DrawAspect="Content" ObjectID="_1590343591" r:id="rId43"/>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w:t>
            </w:r>
            <w:r w:rsidRPr="00DB43E1">
              <w:rPr>
                <w:sz w:val="22"/>
                <w:szCs w:val="22"/>
              </w:rPr>
              <w:lastRenderedPageBreak/>
              <w:t>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90</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010" w:dyaOrig="3075">
                <v:shape id="_x0000_i1045" type="#_x0000_t75" style="width:77.35pt;height:117.95pt" o:ole="">
                  <v:imagedata r:id="rId44" o:title=""/>
                </v:shape>
                <o:OLEObject Type="Embed" ProgID="PBrush" ShapeID="_x0000_i1045" DrawAspect="Content" ObjectID="_1590343592" r:id="rId45"/>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w:t>
            </w:r>
            <w:r w:rsidRPr="00DB43E1">
              <w:rPr>
                <w:sz w:val="22"/>
                <w:szCs w:val="22"/>
              </w:rPr>
              <w:lastRenderedPageBreak/>
              <w:t xml:space="preserve">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91</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w:t>
            </w:r>
            <w:r w:rsidRPr="00DB43E1">
              <w:rPr>
                <w:sz w:val="22"/>
                <w:szCs w:val="22"/>
              </w:rPr>
              <w:lastRenderedPageBreak/>
              <w:t>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085" w:dyaOrig="3075">
                <v:shape id="_x0000_i1046" type="#_x0000_t75" style="width:89.6pt;height:132.15pt" o:ole="">
                  <v:imagedata r:id="rId46" o:title=""/>
                </v:shape>
                <o:OLEObject Type="Embed" ProgID="PBrush" ShapeID="_x0000_i1046" DrawAspect="Content" ObjectID="_1590343593" r:id="rId47"/>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Запирающие приборы должны обеспечивать надежное </w:t>
            </w:r>
            <w:r w:rsidRPr="00DB43E1">
              <w:rPr>
                <w:sz w:val="22"/>
                <w:szCs w:val="22"/>
              </w:rPr>
              <w:lastRenderedPageBreak/>
              <w:t xml:space="preserve">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92</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100" w:dyaOrig="3075">
                <v:shape id="_x0000_i1047" type="#_x0000_t75" style="width:84.25pt;height:123.3pt" o:ole="">
                  <v:imagedata r:id="rId48" o:title=""/>
                </v:shape>
                <o:OLEObject Type="Embed" ProgID="PBrush" ShapeID="_x0000_i1047" DrawAspect="Content" ObjectID="_1590343594" r:id="rId49"/>
              </w:object>
            </w:r>
          </w:p>
          <w:p w:rsidR="00782039" w:rsidRPr="00DB43E1" w:rsidRDefault="00782039" w:rsidP="008D5E61">
            <w:pPr>
              <w:rPr>
                <w:sz w:val="22"/>
                <w:szCs w:val="22"/>
              </w:rPr>
            </w:pPr>
            <w:r w:rsidRPr="00DB43E1">
              <w:rPr>
                <w:sz w:val="22"/>
                <w:szCs w:val="22"/>
              </w:rPr>
              <w:lastRenderedPageBreak/>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роликовой\фалевой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 </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93</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w:t>
            </w:r>
            <w:r w:rsidRPr="00DB43E1">
              <w:rPr>
                <w:sz w:val="22"/>
                <w:szCs w:val="22"/>
              </w:rPr>
              <w:lastRenderedPageBreak/>
              <w:t>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1230" w:dyaOrig="1950">
                <v:shape id="_x0000_i1048" type="#_x0000_t75" style="width:78.5pt;height:126pt" o:ole="">
                  <v:imagedata r:id="rId50" o:title=""/>
                </v:shape>
                <o:OLEObject Type="Embed" ProgID="PBrush" ShapeID="_x0000_i1048" DrawAspect="Content" ObjectID="_1590343595" r:id="rId51"/>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w:t>
            </w:r>
            <w:r w:rsidRPr="00DB43E1">
              <w:rPr>
                <w:sz w:val="22"/>
                <w:szCs w:val="22"/>
              </w:rPr>
              <w:lastRenderedPageBreak/>
              <w:t xml:space="preserve">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94</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w:t>
            </w:r>
            <w:r w:rsidRPr="00DB43E1">
              <w:rPr>
                <w:sz w:val="22"/>
                <w:szCs w:val="22"/>
              </w:rPr>
              <w:lastRenderedPageBreak/>
              <w:t xml:space="preserve">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1290" w:dyaOrig="1905">
                <v:shape id="_x0000_i1049" type="#_x0000_t75" style="width:75.45pt;height:110.3pt" o:ole="">
                  <v:imagedata r:id="rId52" o:title=""/>
                </v:shape>
                <o:OLEObject Type="Embed" ProgID="PBrush" ShapeID="_x0000_i1049" DrawAspect="Content" ObjectID="_1590343596" r:id="rId53"/>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w:t>
            </w:r>
            <w:r w:rsidRPr="00DB43E1">
              <w:rPr>
                <w:sz w:val="22"/>
                <w:szCs w:val="22"/>
              </w:rPr>
              <w:lastRenderedPageBreak/>
              <w:t xml:space="preserve">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 </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95</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1260" w:dyaOrig="1875">
                <v:shape id="_x0000_i1050" type="#_x0000_t75" style="width:77.75pt;height:115.3pt" o:ole="">
                  <v:imagedata r:id="rId54" o:title=""/>
                </v:shape>
                <o:OLEObject Type="Embed" ProgID="PBrush" ShapeID="_x0000_i1050" DrawAspect="Content" ObjectID="_1590343597" r:id="rId55"/>
              </w:object>
            </w:r>
          </w:p>
          <w:p w:rsidR="00782039" w:rsidRPr="00DB43E1" w:rsidRDefault="00782039" w:rsidP="008D5E61">
            <w:pPr>
              <w:rPr>
                <w:sz w:val="22"/>
                <w:szCs w:val="22"/>
              </w:rPr>
            </w:pPr>
            <w:r w:rsidRPr="00DB43E1">
              <w:rPr>
                <w:sz w:val="22"/>
                <w:szCs w:val="22"/>
              </w:rPr>
              <w:t xml:space="preserve"> 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w:t>
            </w:r>
            <w:r w:rsidRPr="00DB43E1">
              <w:rPr>
                <w:sz w:val="22"/>
                <w:szCs w:val="22"/>
              </w:rPr>
              <w:lastRenderedPageBreak/>
              <w:t xml:space="preserve">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96</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w:t>
            </w:r>
            <w:r w:rsidRPr="00DB43E1">
              <w:rPr>
                <w:sz w:val="22"/>
                <w:szCs w:val="22"/>
              </w:rPr>
              <w:lastRenderedPageBreak/>
              <w:t>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p>
          <w:p w:rsidR="00782039" w:rsidRPr="00DB43E1" w:rsidRDefault="00782039" w:rsidP="008D5E61">
            <w:pPr>
              <w:rPr>
                <w:sz w:val="22"/>
                <w:szCs w:val="22"/>
              </w:rPr>
            </w:pPr>
            <w:r w:rsidRPr="00DB43E1">
              <w:rPr>
                <w:sz w:val="22"/>
                <w:szCs w:val="22"/>
              </w:rPr>
              <w:t xml:space="preserve"> </w:t>
            </w:r>
            <w:r w:rsidRPr="00DB43E1">
              <w:rPr>
                <w:sz w:val="22"/>
                <w:szCs w:val="22"/>
              </w:rPr>
              <w:object w:dxaOrig="1290" w:dyaOrig="1860">
                <v:shape id="_x0000_i1051" type="#_x0000_t75" style="width:87.7pt;height:126.4pt" o:ole="">
                  <v:imagedata r:id="rId56" o:title=""/>
                </v:shape>
                <o:OLEObject Type="Embed" ProgID="PBrush" ShapeID="_x0000_i1051" DrawAspect="Content" ObjectID="_1590343598" r:id="rId57"/>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w:t>
            </w:r>
            <w:r w:rsidRPr="00DB43E1">
              <w:rPr>
                <w:sz w:val="22"/>
                <w:szCs w:val="22"/>
              </w:rPr>
              <w:lastRenderedPageBreak/>
              <w:t xml:space="preserve">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97</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lastRenderedPageBreak/>
              <w:t xml:space="preserve"> </w:t>
            </w:r>
            <w:r w:rsidRPr="00DB43E1">
              <w:rPr>
                <w:sz w:val="22"/>
                <w:szCs w:val="22"/>
              </w:rPr>
              <w:object w:dxaOrig="1290" w:dyaOrig="1890">
                <v:shape id="_x0000_i1052" type="#_x0000_t75" style="width:75.85pt;height:111.05pt" o:ole="">
                  <v:imagedata r:id="rId58" o:title=""/>
                </v:shape>
                <o:OLEObject Type="Embed" ProgID="PBrush" ShapeID="_x0000_i1052" DrawAspect="Content" ObjectID="_1590343599" r:id="rId59"/>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w:t>
            </w:r>
            <w:r w:rsidRPr="00DB43E1">
              <w:rPr>
                <w:sz w:val="22"/>
                <w:szCs w:val="22"/>
              </w:rPr>
              <w:lastRenderedPageBreak/>
              <w:t>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1</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98</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865" w:dyaOrig="5100">
                <v:shape id="_x0000_i1053" type="#_x0000_t75" style="width:82.35pt;height:146.7pt" o:ole="">
                  <v:imagedata r:id="rId60" o:title=""/>
                </v:shape>
                <o:OLEObject Type="Embed" ProgID="PBrush" ShapeID="_x0000_i1053" DrawAspect="Content" ObjectID="_1590343600" r:id="rId61"/>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w:t>
            </w:r>
            <w:r w:rsidRPr="00DB43E1">
              <w:rPr>
                <w:sz w:val="22"/>
                <w:szCs w:val="22"/>
              </w:rPr>
              <w:lastRenderedPageBreak/>
              <w:t xml:space="preserve">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пластиковых/алюминиевых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цилиндровыми механизмами не ниже 3-го класса по ГОСТ 5089-2011. Замок врезной с роликовой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4</w:t>
            </w:r>
          </w:p>
        </w:tc>
      </w:tr>
      <w:tr w:rsidR="00782039" w:rsidRPr="00814388" w:rsidTr="008D5E61">
        <w:trPr>
          <w:trHeight w:val="20"/>
        </w:trPr>
        <w:tc>
          <w:tcPr>
            <w:tcW w:w="567"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99</w:t>
            </w:r>
          </w:p>
        </w:tc>
        <w:tc>
          <w:tcPr>
            <w:tcW w:w="1984"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t>Дверь пластиковая</w:t>
            </w:r>
          </w:p>
        </w:tc>
        <w:tc>
          <w:tcPr>
            <w:tcW w:w="7087" w:type="dxa"/>
            <w:tcBorders>
              <w:top w:val="single" w:sz="4" w:space="0" w:color="auto"/>
              <w:left w:val="single" w:sz="4" w:space="0" w:color="auto"/>
              <w:bottom w:val="single" w:sz="4" w:space="0" w:color="auto"/>
              <w:right w:val="single" w:sz="4" w:space="0" w:color="auto"/>
            </w:tcBorders>
          </w:tcPr>
          <w:p w:rsidR="00782039" w:rsidRPr="00DB43E1" w:rsidRDefault="00782039" w:rsidP="008D5E61">
            <w:pPr>
              <w:rPr>
                <w:sz w:val="22"/>
                <w:szCs w:val="22"/>
              </w:rPr>
            </w:pPr>
            <w:r w:rsidRPr="00DB43E1">
              <w:rPr>
                <w:sz w:val="22"/>
                <w:szCs w:val="22"/>
              </w:rPr>
              <w:t xml:space="preserve">Дверные блоки (далее блок, изделие) с полотнами рамочной конструкции. Дверные блоки должны представлять собой конструкцию, состоящую из коробки (рамы), с навешенным на петли полотном (полотнами) с запирающими устройствами, </w:t>
            </w:r>
            <w:proofErr w:type="gramStart"/>
            <w:r w:rsidRPr="00DB43E1">
              <w:rPr>
                <w:sz w:val="22"/>
                <w:szCs w:val="22"/>
              </w:rPr>
              <w:t>обеспечивающая</w:t>
            </w:r>
            <w:proofErr w:type="gramEnd"/>
            <w:r w:rsidRPr="00DB43E1">
              <w:rPr>
                <w:sz w:val="22"/>
                <w:szCs w:val="22"/>
              </w:rPr>
              <w:t xml:space="preserve"> в закрытом положении полотна защиту помещений от климатических, шумовых и других воздействий, а также от несанкционированного прохода. Дверные блоки из поливинилхлоридных профилей должны быть предназначенные для установки в зданиях и сооружений различного назначения, в т.ч. детских, подростковых. Дверной блок должен быть прямоугольной формы. ПВХ профили должны быть белого цвета, окрашенные в массе. Дверные блоки должны иметь полную заводскую готовность: установленные приборы, панели заполнения, защитную пленку на лицевых поверхностях главных профилей, уплотняющие прокладки и законченную отделку поверхности. По назначению дверные блоки допускаются внутренние входные в помещения с лестничных клеток. По виду заполнения дверной блок должен быть глухой, с алюминиевым порогом. Пороги должны иметь сплошной контур в нижнем горизонтальном сечении и крепиться с помощью </w:t>
            </w:r>
            <w:r w:rsidRPr="00DB43E1">
              <w:rPr>
                <w:sz w:val="22"/>
                <w:szCs w:val="22"/>
              </w:rPr>
              <w:lastRenderedPageBreak/>
              <w:t>механических соединений. Пороги, применяемые в конструкциях дверных блоков, должны иметь коррозионностойкое покрытие и дренажные отверстия для отвода воды. Дверные блоки должны быть распашные.  Дверной блок должен быть однопольный.  Количество камер ПВХ профиля должно быть не менее 3. Узлы притвора должны иметь не менее двух контуров уплотнения. Наличие внутреннего и наружного контуров уплотнений обязательно. Уплотнение притворов полотен должны быть выполнены из полимерных материалов ЕР</w:t>
            </w:r>
            <w:proofErr w:type="gramStart"/>
            <w:r w:rsidRPr="00DB43E1">
              <w:rPr>
                <w:sz w:val="22"/>
                <w:szCs w:val="22"/>
              </w:rPr>
              <w:t>D</w:t>
            </w:r>
            <w:proofErr w:type="gramEnd"/>
            <w:r w:rsidRPr="00DB43E1">
              <w:rPr>
                <w:sz w:val="22"/>
                <w:szCs w:val="22"/>
              </w:rPr>
              <w:t xml:space="preserve">М; ЕРМ; силиконового каучука.    Конструкция блоков должна обеспечивать возможность замены заполнений, уплотняющих прокладок без нарушения целостности деталей изделия. Изделия должны соответствовать требованиям ГОСТ 30970-2014, ГОСТ 30673-99. Номинальные размеры в </w:t>
            </w:r>
            <w:proofErr w:type="gramStart"/>
            <w:r w:rsidRPr="00DB43E1">
              <w:rPr>
                <w:sz w:val="22"/>
                <w:szCs w:val="22"/>
              </w:rPr>
              <w:t>мм</w:t>
            </w:r>
            <w:proofErr w:type="gramEnd"/>
            <w:r w:rsidRPr="00DB43E1">
              <w:rPr>
                <w:sz w:val="22"/>
                <w:szCs w:val="22"/>
              </w:rPr>
              <w:t xml:space="preserve"> (требуют уточнения перед началом производства) и внешний вид указаны на рисунке:</w:t>
            </w:r>
          </w:p>
          <w:p w:rsidR="00782039" w:rsidRPr="00DB43E1" w:rsidRDefault="00782039" w:rsidP="008D5E61">
            <w:pPr>
              <w:rPr>
                <w:sz w:val="22"/>
                <w:szCs w:val="22"/>
              </w:rPr>
            </w:pPr>
            <w:r w:rsidRPr="00DB43E1">
              <w:rPr>
                <w:sz w:val="22"/>
                <w:szCs w:val="22"/>
              </w:rPr>
              <w:t xml:space="preserve"> </w:t>
            </w:r>
            <w:r w:rsidRPr="00DB43E1">
              <w:rPr>
                <w:sz w:val="22"/>
                <w:szCs w:val="22"/>
              </w:rPr>
              <w:object w:dxaOrig="2835" w:dyaOrig="5040">
                <v:shape id="_x0000_i1054" type="#_x0000_t75" style="width:73.15pt;height:130.2pt" o:ole="">
                  <v:imagedata r:id="rId62" o:title=""/>
                </v:shape>
                <o:OLEObject Type="Embed" ProgID="PBrush" ShapeID="_x0000_i1054" DrawAspect="Content" ObjectID="_1590343601" r:id="rId63"/>
              </w:object>
            </w:r>
          </w:p>
          <w:p w:rsidR="00782039" w:rsidRPr="00DB43E1" w:rsidRDefault="00782039" w:rsidP="008D5E61">
            <w:pPr>
              <w:rPr>
                <w:sz w:val="22"/>
                <w:szCs w:val="22"/>
              </w:rPr>
            </w:pPr>
            <w:r w:rsidRPr="00DB43E1">
              <w:rPr>
                <w:sz w:val="22"/>
                <w:szCs w:val="22"/>
              </w:rPr>
              <w:t xml:space="preserve">Коробка блока должна состоять из поливинилхлоридных профилей, соединенных между собой сварным способом. Соединительные швы в местах соединения профилей должны быть белого цвета, не должны быть с потемнением, с трещинами, с непроваренными участками. Поверхности профилей не должны быть с раковинами, </w:t>
            </w:r>
            <w:proofErr w:type="gramStart"/>
            <w:r w:rsidRPr="00DB43E1">
              <w:rPr>
                <w:sz w:val="22"/>
                <w:szCs w:val="22"/>
              </w:rPr>
              <w:t>со</w:t>
            </w:r>
            <w:proofErr w:type="gramEnd"/>
            <w:r w:rsidRPr="00DB43E1">
              <w:rPr>
                <w:sz w:val="22"/>
                <w:szCs w:val="22"/>
              </w:rPr>
              <w:t xml:space="preserve"> вздутиями, треснутые, с рисками, оцарапанные, с расслоениями в области поперечного сечения профиля. Ширина поливинилхлоридного профиля коробки должна быть не менее 58 мм.  ПВХ профили должны быть усилены стальными вкладышами. Стальные вкладыши должны представлять собой оцинкованный металлический профиль. Толщина стенки стального вкладыша не менее 1,5 мм. Импосты должны быть закреплены в рамочных элементах с помощью механических соединений. Импостные детали должны прикрепляться к смежным ПВХ-профилям коробки (полотна) сваркой/с помощью стальных крепежных элементов, шурупов с размерами 3,9х25 мм\4,2х38 мм. Дверной блок должен иметь два проема. </w:t>
            </w:r>
            <w:proofErr w:type="gramStart"/>
            <w:r w:rsidRPr="00DB43E1">
              <w:rPr>
                <w:sz w:val="22"/>
                <w:szCs w:val="22"/>
              </w:rPr>
              <w:t>Проемы должны иметь непрозрачное заполнение изготовленных из трехслойных панелей, состоящих из алюминиевых облицовочных листов с заполнением утеплителем.</w:t>
            </w:r>
            <w:proofErr w:type="gramEnd"/>
            <w:r w:rsidRPr="00DB43E1">
              <w:rPr>
                <w:sz w:val="22"/>
                <w:szCs w:val="22"/>
              </w:rPr>
              <w:t xml:space="preserve"> Толщиной непрозрачного материала заполнения проемов должна быть не менее 24 мм. Полимерный материал уплотнения (уплотняющих прокладок) заполнений проемов полотен и притворов полотен должен быть эластичный, должен иметь температурный предел хрупкости </w:t>
            </w:r>
            <w:r w:rsidRPr="00DB43E1">
              <w:rPr>
                <w:i/>
                <w:sz w:val="22"/>
                <w:szCs w:val="22"/>
              </w:rPr>
              <w:t>не выше</w:t>
            </w:r>
            <w:r w:rsidRPr="00DB43E1">
              <w:rPr>
                <w:sz w:val="22"/>
                <w:szCs w:val="22"/>
              </w:rPr>
              <w:t xml:space="preserve"> минус 45°С. Уплотнения (каждого контура уплотнения) должны быть выполнены единым отрезом уплотнительной резины. Концы отреза резины должны быть состыкованы при помощи клея. Допускается наличие среднего контура уплотнения в узлах притвора. Полотна должны крепиться к раме блока при помощи накладных петель. Количество петель на одно полотно должно быть не менее 2 шт. Петли должны быть регулируемые. Регулировочные винты должны располагаться в местах, доступных для осуществления регулировки. Дверные блоки должны быть оснащены замками с </w:t>
            </w:r>
            <w:r w:rsidRPr="00DB43E1">
              <w:rPr>
                <w:sz w:val="22"/>
                <w:szCs w:val="22"/>
              </w:rPr>
              <w:lastRenderedPageBreak/>
              <w:t xml:space="preserve">цилиндровыми механизмами не ниже 3-го класса по ГОСТ 5089-2011. Замок врезной с фалевой защелкой. Запирающие приборы должны обеспечивать надежное запирание открывающихся элементов изделий. Открывание и закрывание должно происходить легко, плавно, без заеданий. Конструкции запирающих приборов и петель должны обеспечивать плотный и равномерный обжим прокладок по всему контуру уплотнения в притворах. Дверной блок должен быть оснащен нажимной ручкой, многозапорным замком. В нижнем и верхнем </w:t>
            </w:r>
            <w:proofErr w:type="gramStart"/>
            <w:r w:rsidRPr="00DB43E1">
              <w:rPr>
                <w:sz w:val="22"/>
                <w:szCs w:val="22"/>
              </w:rPr>
              <w:t>профилях</w:t>
            </w:r>
            <w:proofErr w:type="gramEnd"/>
            <w:r w:rsidRPr="00DB43E1">
              <w:rPr>
                <w:sz w:val="22"/>
                <w:szCs w:val="22"/>
              </w:rPr>
              <w:t xml:space="preserve"> полотен должны быть предусмотрены не менее чем по два отверстия для осушения. Диаметра отверстий должен быть минимум 6 мм. Отверстия в стенках профиля должны быть смещены относительно друг друга не менее чем на 50 мм. Гарантийный срок дверных блоков должен быть не менее срока, установленного изготовителем.  В комплект поставки должны входить документ о качестве (паспорт) и инструкция по эксплуатации изделий. Монтаж дверных блоков должен производиться в соответствии с требованиями, установленными в ГОСТ 30971-2002.</w:t>
            </w:r>
          </w:p>
        </w:tc>
        <w:tc>
          <w:tcPr>
            <w:tcW w:w="993" w:type="dxa"/>
            <w:tcBorders>
              <w:top w:val="single" w:sz="4" w:space="0" w:color="auto"/>
              <w:left w:val="single" w:sz="4" w:space="0" w:color="auto"/>
              <w:bottom w:val="single" w:sz="4" w:space="0" w:color="auto"/>
              <w:right w:val="single" w:sz="4" w:space="0" w:color="auto"/>
            </w:tcBorders>
          </w:tcPr>
          <w:p w:rsidR="00782039" w:rsidRPr="00814388" w:rsidRDefault="00782039" w:rsidP="008D5E61">
            <w:pPr>
              <w:rPr>
                <w:sz w:val="22"/>
                <w:szCs w:val="22"/>
              </w:rPr>
            </w:pPr>
            <w:r w:rsidRPr="00814388">
              <w:rPr>
                <w:sz w:val="22"/>
                <w:szCs w:val="22"/>
              </w:rPr>
              <w:lastRenderedPageBreak/>
              <w:t>2</w:t>
            </w:r>
          </w:p>
        </w:tc>
      </w:tr>
    </w:tbl>
    <w:p w:rsidR="00782039" w:rsidRPr="00E03344" w:rsidRDefault="00782039" w:rsidP="00782039">
      <w:pPr>
        <w:rPr>
          <w:i/>
        </w:rPr>
      </w:pPr>
    </w:p>
    <w:p w:rsidR="00782039" w:rsidRDefault="00782039" w:rsidP="00782039">
      <w:pPr>
        <w:keepNext/>
        <w:keepLines/>
        <w:jc w:val="left"/>
        <w:rPr>
          <w:bCs/>
        </w:rPr>
      </w:pPr>
    </w:p>
    <w:p w:rsidR="00782039" w:rsidRDefault="00782039" w:rsidP="00782039">
      <w:pPr>
        <w:keepNext/>
        <w:shd w:val="clear" w:color="auto" w:fill="FFFFFF"/>
        <w:ind w:firstLine="567"/>
        <w:jc w:val="left"/>
        <w:rPr>
          <w:b/>
        </w:rPr>
      </w:pPr>
    </w:p>
    <w:p w:rsidR="00782039" w:rsidRPr="00363517" w:rsidRDefault="00782039" w:rsidP="00782039">
      <w:pPr>
        <w:keepNext/>
        <w:keepLines/>
        <w:jc w:val="right"/>
        <w:rPr>
          <w:b/>
          <w:bCs/>
        </w:rPr>
      </w:pPr>
      <w:r w:rsidRPr="00363517">
        <w:rPr>
          <w:bCs/>
        </w:rPr>
        <w:t xml:space="preserve">Техническое задание подготовил: </w:t>
      </w:r>
      <w:r>
        <w:rPr>
          <w:bCs/>
        </w:rPr>
        <w:t>Р.С</w:t>
      </w:r>
      <w:r w:rsidRPr="00363517">
        <w:rPr>
          <w:bCs/>
        </w:rPr>
        <w:t xml:space="preserve">. </w:t>
      </w:r>
      <w:r>
        <w:rPr>
          <w:bCs/>
        </w:rPr>
        <w:t>Горбачев</w:t>
      </w:r>
    </w:p>
    <w:p w:rsidR="00782039" w:rsidRPr="00363517" w:rsidRDefault="00782039" w:rsidP="00782039">
      <w:pPr>
        <w:rPr>
          <w:b/>
          <w:bCs/>
        </w:rPr>
        <w:sectPr w:rsidR="00782039" w:rsidRPr="00363517" w:rsidSect="00BE4CCB">
          <w:footerReference w:type="even" r:id="rId64"/>
          <w:footerReference w:type="default" r:id="rId65"/>
          <w:pgSz w:w="12240" w:h="15840"/>
          <w:pgMar w:top="709" w:right="758" w:bottom="567" w:left="851" w:header="720" w:footer="720" w:gutter="0"/>
          <w:cols w:space="720"/>
          <w:noEndnote/>
          <w:titlePg/>
          <w:docGrid w:linePitch="326"/>
        </w:sectPr>
      </w:pPr>
    </w:p>
    <w:p w:rsidR="0063718C" w:rsidRDefault="0063718C"/>
    <w:sectPr w:rsidR="0063718C" w:rsidSect="0063718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0E5" w:rsidRDefault="00782039" w:rsidP="00995AE3">
    <w:pPr>
      <w:pStyle w:val="a4"/>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rsidR="00C320E5" w:rsidRDefault="00782039" w:rsidP="003C03E2">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20E5" w:rsidRDefault="00782039" w:rsidP="00995AE3">
    <w:pPr>
      <w:pStyle w:val="a4"/>
      <w:framePr w:wrap="around" w:vAnchor="text" w:hAnchor="margin" w:xAlign="right" w:y="1"/>
      <w:rPr>
        <w:rStyle w:val="a3"/>
      </w:rPr>
    </w:pPr>
  </w:p>
  <w:p w:rsidR="00C320E5" w:rsidRDefault="00782039" w:rsidP="003C03E2">
    <w:pPr>
      <w:pStyle w:val="a4"/>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6"/>
  <w:proofState w:grammar="clean"/>
  <w:defaultTabStop w:val="708"/>
  <w:characterSpacingControl w:val="doNotCompress"/>
  <w:compat/>
  <w:rsids>
    <w:rsidRoot w:val="00782039"/>
    <w:rsid w:val="0063718C"/>
    <w:rsid w:val="007820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2039"/>
    <w:pPr>
      <w:spacing w:after="0" w:line="240" w:lineRule="auto"/>
      <w:jc w:val="center"/>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782039"/>
  </w:style>
  <w:style w:type="paragraph" w:styleId="a4">
    <w:name w:val="footer"/>
    <w:basedOn w:val="a"/>
    <w:link w:val="a5"/>
    <w:uiPriority w:val="99"/>
    <w:rsid w:val="00782039"/>
    <w:pPr>
      <w:tabs>
        <w:tab w:val="center" w:pos="4677"/>
        <w:tab w:val="right" w:pos="9355"/>
      </w:tabs>
    </w:pPr>
  </w:style>
  <w:style w:type="character" w:customStyle="1" w:styleId="a5">
    <w:name w:val="Нижний колонтитул Знак"/>
    <w:basedOn w:val="a0"/>
    <w:link w:val="a4"/>
    <w:uiPriority w:val="99"/>
    <w:rsid w:val="00782039"/>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5.bin"/><Relationship Id="rId18" Type="http://schemas.openxmlformats.org/officeDocument/2006/relationships/image" Target="media/image8.png"/><Relationship Id="rId26" Type="http://schemas.openxmlformats.org/officeDocument/2006/relationships/image" Target="media/image12.png"/><Relationship Id="rId39" Type="http://schemas.openxmlformats.org/officeDocument/2006/relationships/oleObject" Target="embeddings/oleObject18.bin"/><Relationship Id="rId21" Type="http://schemas.openxmlformats.org/officeDocument/2006/relationships/oleObject" Target="embeddings/oleObject9.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22.bin"/><Relationship Id="rId50" Type="http://schemas.openxmlformats.org/officeDocument/2006/relationships/image" Target="media/image24.png"/><Relationship Id="rId55" Type="http://schemas.openxmlformats.org/officeDocument/2006/relationships/oleObject" Target="embeddings/oleObject26.bin"/><Relationship Id="rId63" Type="http://schemas.openxmlformats.org/officeDocument/2006/relationships/oleObject" Target="embeddings/oleObject30.bin"/><Relationship Id="rId7" Type="http://schemas.openxmlformats.org/officeDocument/2006/relationships/oleObject" Target="embeddings/oleObject2.bin"/><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oleObject" Target="embeddings/oleObject17.bin"/><Relationship Id="rId40" Type="http://schemas.openxmlformats.org/officeDocument/2006/relationships/image" Target="media/image19.png"/><Relationship Id="rId45" Type="http://schemas.openxmlformats.org/officeDocument/2006/relationships/oleObject" Target="embeddings/oleObject21.bin"/><Relationship Id="rId53" Type="http://schemas.openxmlformats.org/officeDocument/2006/relationships/oleObject" Target="embeddings/oleObject25.bin"/><Relationship Id="rId58" Type="http://schemas.openxmlformats.org/officeDocument/2006/relationships/image" Target="media/image28.png"/><Relationship Id="rId66" Type="http://schemas.openxmlformats.org/officeDocument/2006/relationships/fontTable" Target="fontTable.xml"/><Relationship Id="rId5" Type="http://schemas.openxmlformats.org/officeDocument/2006/relationships/oleObject" Target="embeddings/oleObject1.bin"/><Relationship Id="rId15" Type="http://schemas.openxmlformats.org/officeDocument/2006/relationships/oleObject" Target="embeddings/oleObject6.bin"/><Relationship Id="rId23" Type="http://schemas.openxmlformats.org/officeDocument/2006/relationships/oleObject" Target="embeddings/oleObject10.bin"/><Relationship Id="rId28"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oleObject" Target="embeddings/oleObject23.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image" Target="media/image4.png"/><Relationship Id="rId19" Type="http://schemas.openxmlformats.org/officeDocument/2006/relationships/oleObject" Target="embeddings/oleObject8.bin"/><Relationship Id="rId31" Type="http://schemas.openxmlformats.org/officeDocument/2006/relationships/oleObject" Target="embeddings/oleObject14.bin"/><Relationship Id="rId44" Type="http://schemas.openxmlformats.org/officeDocument/2006/relationships/image" Target="media/image21.png"/><Relationship Id="rId52" Type="http://schemas.openxmlformats.org/officeDocument/2006/relationships/image" Target="media/image25.png"/><Relationship Id="rId60" Type="http://schemas.openxmlformats.org/officeDocument/2006/relationships/image" Target="media/image29.png"/><Relationship Id="rId65" Type="http://schemas.openxmlformats.org/officeDocument/2006/relationships/footer" Target="footer2.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oleObject" Target="embeddings/oleObject12.bin"/><Relationship Id="rId30" Type="http://schemas.openxmlformats.org/officeDocument/2006/relationships/image" Target="media/image14.png"/><Relationship Id="rId35" Type="http://schemas.openxmlformats.org/officeDocument/2006/relationships/oleObject" Target="embeddings/oleObject16.bin"/><Relationship Id="rId43" Type="http://schemas.openxmlformats.org/officeDocument/2006/relationships/oleObject" Target="embeddings/oleObject20.bin"/><Relationship Id="rId48" Type="http://schemas.openxmlformats.org/officeDocument/2006/relationships/image" Target="media/image23.png"/><Relationship Id="rId56" Type="http://schemas.openxmlformats.org/officeDocument/2006/relationships/image" Target="media/image27.png"/><Relationship Id="rId64" Type="http://schemas.openxmlformats.org/officeDocument/2006/relationships/footer" Target="footer1.xml"/><Relationship Id="rId8" Type="http://schemas.openxmlformats.org/officeDocument/2006/relationships/image" Target="media/image3.png"/><Relationship Id="rId51" Type="http://schemas.openxmlformats.org/officeDocument/2006/relationships/oleObject" Target="embeddings/oleObject24.bin"/><Relationship Id="rId3"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oleObject" Target="embeddings/oleObject7.bin"/><Relationship Id="rId25" Type="http://schemas.openxmlformats.org/officeDocument/2006/relationships/oleObject" Target="embeddings/oleObject11.bin"/><Relationship Id="rId33" Type="http://schemas.openxmlformats.org/officeDocument/2006/relationships/oleObject" Target="embeddings/oleObject15.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oleObject" Target="embeddings/oleObject28.bin"/><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oleObject" Target="embeddings/oleObject19.bin"/><Relationship Id="rId54" Type="http://schemas.openxmlformats.org/officeDocument/2006/relationships/image" Target="media/image26.png"/><Relationship Id="rId62"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61</Pages>
  <Words>27071</Words>
  <Characters>154309</Characters>
  <Application>Microsoft Office Word</Application>
  <DocSecurity>0</DocSecurity>
  <Lines>1285</Lines>
  <Paragraphs>362</Paragraphs>
  <ScaleCrop>false</ScaleCrop>
  <Company/>
  <LinksUpToDate>false</LinksUpToDate>
  <CharactersWithSpaces>181018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2018-06-12T18:18:00Z</dcterms:created>
  <dcterms:modified xsi:type="dcterms:W3CDTF">2018-06-12T18:20:00Z</dcterms:modified>
</cp:coreProperties>
</file>