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ind w:left="0" w:right="0" w:hanging="0"/>
        <w:rPr/>
      </w:pPr>
      <w:r>
        <w:rPr>
          <w:caps w:val="false"/>
          <w:smallCaps w:val="false"/>
          <w:color w:val="000000"/>
          <w:spacing w:val="0"/>
        </w:rPr>
        <w:t xml:space="preserve">№ </w:t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п/п Технические параметры Значение параметра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 Размер экрана (Ш х В) 7488 mm х 4032 mm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2 Шаг пикселя, 6 мм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3 Конфигурация пикселя, SMD3528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4 Размер кабинета, (Ш х В х Т), 576 мм х 576 мм х 70 мм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5 Вес кабинета, кг Не более 7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6 Модуль, kinglight and MBI5124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7 Размер модуля, (Ш х В) 192 мм х192 мм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8 Материал корпуса кабинета, die-casting aluminum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9 Наличие на корпусе кабинета одной ручки для переноски и четырех ручек для монтажа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10 Яркость, кд/м2 Не менее 1000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11 Сканирование 1/16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12 Контрастность Не менее 1000:1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13 Частота обновления Не менее 3000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14 Угол обзора (вертикаль х горизонталь), градусов Не менее 120 х 120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15 Питание кабинета - 220В - 240В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16 Потребляемая мощность кабинета, Вт Не более 130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17 Количество кабинетов, 91 шт.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18 Таль цепная, ручная, грузоподъемность 1 т, длина цепи 9 м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19 Количество талей, 2 шт. Требуется</w:t>
      </w:r>
      <w:r>
        <w:rPr/>
        <w:br/>
      </w:r>
      <w:r>
        <w:rPr>
          <w:rFonts w:ascii="Monospaced Number;Chinese Quote;apple-system;BlinkMacSystemFont;Segoe UI;Roboto;PingFang SC;Hiragino Sans GB;Microsoft YaHei;Helvetica Neue;Helvetica;Arial;sans-serif" w:hAnsi="Monospaced Number;Chinese Quote;apple-system;BlinkMacSystemFont;Segoe UI;Roboto;PingFang SC;Hiragino Sans GB;Microsoft YaHei;Helvetica Neue;Helvetica;Arial;sans-serif"/>
          <w:b w:val="false"/>
          <w:i w:val="false"/>
          <w:caps w:val="false"/>
          <w:smallCaps w:val="false"/>
          <w:color w:val="000000"/>
          <w:spacing w:val="0"/>
          <w:sz w:val="27"/>
        </w:rPr>
        <w:t>20 Конструктив для подвеса экрана Т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Monospaced Number">
    <w:altName w:val="Chinese Quote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171</Words>
  <Characters>825</Characters>
  <CharactersWithSpaces>995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2018-06-18T14:32:36Z</dcterms:created>
  <dc:creator/>
  <dc:description/>
  <dc:language>ru-RU</dc:language>
  <cp:lastModifiedBy/>
  <dcterms:modified xsi:type="dcterms:W3CDTF">2018-06-18T14:33:04Z</dcterms:modified>
  <cp:revision>1</cp:revision>
  <dc:subject/>
  <dc:title/>
</cp:coreProperties>
</file>