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247529" w:rsidRDefault="00BD04CD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7" w:type="dxa"/>
        <w:tblLook w:val="04A0" w:firstRow="1" w:lastRow="0" w:firstColumn="1" w:lastColumn="0" w:noHBand="0" w:noVBand="1"/>
      </w:tblPr>
      <w:tblGrid>
        <w:gridCol w:w="3397"/>
        <w:gridCol w:w="6940"/>
      </w:tblGrid>
      <w:tr w:rsidR="00BD04CD" w:rsidRPr="00247529" w:rsidTr="0063522C">
        <w:tc>
          <w:tcPr>
            <w:tcW w:w="3397" w:type="dxa"/>
          </w:tcPr>
          <w:p w:rsidR="00BD04CD" w:rsidRPr="00247529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9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247529" w:rsidRDefault="00247529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9">
              <w:rPr>
                <w:rFonts w:ascii="Times New Roman" w:hAnsi="Times New Roman" w:cs="Times New Roman"/>
                <w:sz w:val="28"/>
                <w:szCs w:val="28"/>
              </w:rPr>
              <w:t>Модуль ввода, для преобразования аналоговых сигналов, 16 канальный</w:t>
            </w:r>
          </w:p>
        </w:tc>
      </w:tr>
      <w:tr w:rsidR="00BD04CD" w:rsidRPr="00247529" w:rsidTr="0063522C">
        <w:tc>
          <w:tcPr>
            <w:tcW w:w="3397" w:type="dxa"/>
          </w:tcPr>
          <w:p w:rsidR="00BD04CD" w:rsidRPr="00247529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9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247529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4CD" w:rsidRPr="00247529" w:rsidTr="0063522C">
        <w:tc>
          <w:tcPr>
            <w:tcW w:w="3397" w:type="dxa"/>
          </w:tcPr>
          <w:p w:rsidR="00BD04CD" w:rsidRPr="00247529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247529" w:rsidRDefault="00247529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D04CD" w:rsidRPr="00247529" w:rsidTr="0063522C">
        <w:tc>
          <w:tcPr>
            <w:tcW w:w="3397" w:type="dxa"/>
          </w:tcPr>
          <w:p w:rsidR="00BD04CD" w:rsidRPr="00247529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247529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9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BD04CD" w:rsidRPr="00247529" w:rsidTr="0063522C">
        <w:tc>
          <w:tcPr>
            <w:tcW w:w="3397" w:type="dxa"/>
          </w:tcPr>
          <w:p w:rsidR="00BD04CD" w:rsidRPr="00247529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9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247529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9">
              <w:rPr>
                <w:rFonts w:ascii="Times New Roman" w:hAnsi="Times New Roman" w:cs="Times New Roman"/>
                <w:sz w:val="28"/>
                <w:szCs w:val="28"/>
              </w:rPr>
              <w:t>КАЗАХСТАН, Южно-Казахстанская область, Южно-Казахстанская область, Созакский р-он, поселок Таукент, ЦАПБ</w:t>
            </w:r>
          </w:p>
        </w:tc>
      </w:tr>
      <w:tr w:rsidR="00243F2B" w:rsidRPr="00247529" w:rsidTr="0063522C">
        <w:tc>
          <w:tcPr>
            <w:tcW w:w="3397" w:type="dxa"/>
          </w:tcPr>
          <w:p w:rsidR="00243F2B" w:rsidRPr="00247529" w:rsidRDefault="00243F2B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9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247529" w:rsidRDefault="00243F2B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9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247529" w:rsidRDefault="00997F60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2C" w:rsidRPr="00247529" w:rsidRDefault="00BD04CD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529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</w:t>
      </w:r>
      <w:r w:rsidR="0063522C" w:rsidRPr="00247529">
        <w:rPr>
          <w:rFonts w:ascii="Times New Roman" w:hAnsi="Times New Roman" w:cs="Times New Roman"/>
          <w:b/>
          <w:sz w:val="28"/>
          <w:szCs w:val="28"/>
        </w:rPr>
        <w:t>эксплуатационные характеристики</w:t>
      </w:r>
    </w:p>
    <w:p w:rsidR="00345E87" w:rsidRPr="00247529" w:rsidRDefault="00345E87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2C" w:rsidRPr="00247529" w:rsidRDefault="00247529" w:rsidP="002475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529">
        <w:rPr>
          <w:rFonts w:ascii="Times New Roman" w:hAnsi="Times New Roman" w:cs="Times New Roman"/>
          <w:sz w:val="28"/>
          <w:szCs w:val="28"/>
        </w:rPr>
        <w:t>Модуль вывода аналоговых сигналов разрешение 15 бит для цифро-аналогового преобразования внутренних цифровых величин контроллера и формирования его выходных аналоговых сигналов. К выходам модулей могут подключаться исполнительные устройства, управляемые унифицированными сигналами силы тока или напряжения.</w:t>
      </w:r>
      <w:bookmarkStart w:id="0" w:name="_GoBack"/>
      <w:bookmarkEnd w:id="0"/>
      <w:r w:rsidRPr="00247529">
        <w:rPr>
          <w:rFonts w:ascii="Times New Roman" w:hAnsi="Times New Roman" w:cs="Times New Roman"/>
          <w:sz w:val="28"/>
          <w:szCs w:val="28"/>
        </w:rPr>
        <w:t xml:space="preserve"> Модули выпускаются в пластиковых корпусах. На их лицевых панелях расположены: - красный светодиод для индикации отказов и ошибок - разъем для установки фронтального соединителя, закрытый защитной крышкой - паз на защитной крышке для установки этикетки с маркировкой внешних цепей Модули способны формировать запросы на прерывание для передачи диагностических сообщений. При необходимости от модуля может быть получена расширенная диагностическая информация</w:t>
      </w:r>
    </w:p>
    <w:sectPr w:rsidR="0063522C" w:rsidRPr="0024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1242B5"/>
    <w:rsid w:val="00243F2B"/>
    <w:rsid w:val="00247529"/>
    <w:rsid w:val="002E2A9D"/>
    <w:rsid w:val="00345E87"/>
    <w:rsid w:val="006346F6"/>
    <w:rsid w:val="0063522C"/>
    <w:rsid w:val="00997F60"/>
    <w:rsid w:val="00AC7026"/>
    <w:rsid w:val="00BD04CD"/>
    <w:rsid w:val="00BF0E73"/>
    <w:rsid w:val="00C95197"/>
    <w:rsid w:val="00D76DDA"/>
    <w:rsid w:val="00F7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384A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3</cp:revision>
  <dcterms:created xsi:type="dcterms:W3CDTF">2018-06-18T04:51:00Z</dcterms:created>
  <dcterms:modified xsi:type="dcterms:W3CDTF">2018-06-18T04:52:00Z</dcterms:modified>
</cp:coreProperties>
</file>