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674505" w:rsidRDefault="00BD04CD" w:rsidP="00BD04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1242B5" w:rsidRDefault="00D76DDA" w:rsidP="00871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B5">
              <w:rPr>
                <w:rFonts w:ascii="Times New Roman" w:hAnsi="Times New Roman" w:cs="Times New Roman"/>
                <w:sz w:val="28"/>
              </w:rPr>
              <w:t>Преобразователь частоты, электрический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1242B5" w:rsidRDefault="00D76DDA" w:rsidP="00871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B5">
              <w:rPr>
                <w:rFonts w:ascii="Times New Roman" w:hAnsi="Times New Roman" w:cs="Times New Roman"/>
                <w:sz w:val="28"/>
              </w:rPr>
              <w:t>Прочее: 12, КВ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D76DDA" w:rsidRDefault="00D76DDA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КАЗАХСТАН, Южно-Ка</w:t>
            </w:r>
            <w:bookmarkStart w:id="0" w:name="_GoBack"/>
            <w:bookmarkEnd w:id="0"/>
            <w:r w:rsidRPr="00674505">
              <w:rPr>
                <w:rFonts w:ascii="Times New Roman" w:hAnsi="Times New Roman"/>
                <w:sz w:val="28"/>
                <w:szCs w:val="28"/>
              </w:rPr>
              <w:t xml:space="preserve">захстанская область, Южно-Казахстанская область, </w:t>
            </w:r>
            <w:proofErr w:type="spellStart"/>
            <w:r w:rsidRPr="00674505">
              <w:rPr>
                <w:rFonts w:ascii="Times New Roman" w:hAnsi="Times New Roman"/>
                <w:sz w:val="28"/>
                <w:szCs w:val="28"/>
              </w:rPr>
              <w:t>Созакский</w:t>
            </w:r>
            <w:proofErr w:type="spellEnd"/>
            <w:r w:rsidRPr="00674505">
              <w:rPr>
                <w:rFonts w:ascii="Times New Roman" w:hAnsi="Times New Roman"/>
                <w:sz w:val="28"/>
                <w:szCs w:val="28"/>
              </w:rPr>
              <w:t xml:space="preserve"> р-он, поселок </w:t>
            </w:r>
            <w:proofErr w:type="spellStart"/>
            <w:r w:rsidRPr="00674505">
              <w:rPr>
                <w:rFonts w:ascii="Times New Roman" w:hAnsi="Times New Roman"/>
                <w:sz w:val="28"/>
                <w:szCs w:val="28"/>
              </w:rPr>
              <w:t>Таукент</w:t>
            </w:r>
            <w:proofErr w:type="spellEnd"/>
            <w:r w:rsidRPr="00674505">
              <w:rPr>
                <w:rFonts w:ascii="Times New Roman" w:hAnsi="Times New Roman"/>
                <w:sz w:val="28"/>
                <w:szCs w:val="28"/>
              </w:rPr>
              <w:t>, ЦАПБ</w:t>
            </w:r>
          </w:p>
        </w:tc>
      </w:tr>
      <w:tr w:rsidR="00243F2B" w:rsidRPr="00AF2515" w:rsidTr="00243F2B">
        <w:tc>
          <w:tcPr>
            <w:tcW w:w="2405" w:type="dxa"/>
          </w:tcPr>
          <w:p w:rsidR="00243F2B" w:rsidRPr="00AF2515" w:rsidRDefault="00243F2B" w:rsidP="008713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AF2515" w:rsidRDefault="00243F2B" w:rsidP="008713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BD04CD" w:rsidRDefault="00997F60" w:rsidP="00BD04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4CD" w:rsidRPr="00243F2B" w:rsidRDefault="00BD04CD" w:rsidP="00BD04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F2B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BD04CD" w:rsidRPr="00D76DDA" w:rsidRDefault="00D76DDA" w:rsidP="00D76D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DDA">
        <w:rPr>
          <w:rFonts w:ascii="Times New Roman" w:hAnsi="Times New Roman" w:cs="Times New Roman"/>
          <w:sz w:val="28"/>
          <w:szCs w:val="28"/>
        </w:rPr>
        <w:t xml:space="preserve">Частотные преобразователи для насосов и вентиляторов позволяют создавать современные и интеллектуальные приводы, которые можно без проблем интегрировать в комплексные решения по автоматизации зданий. Позиционирует их как частотные преобразователи для насосов и вентиляторов, а также для применений с пониженной перегрузкой, например, кондиционеров в технике зданий и промышленности, в вытяжных установках и воздуходувках, а также в технике обработки сточных вод, насосах для грунтовой воды и тепловых насосах. Кроме того, эти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частотники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 предоставляет исключительные возможности по сбережению энергии, особенно для насосных и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вентиляторных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 приложений.</w:t>
      </w:r>
    </w:p>
    <w:p w:rsidR="00D76DDA" w:rsidRPr="00D76DDA" w:rsidRDefault="00D76DDA" w:rsidP="00D76D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DDA">
        <w:rPr>
          <w:rFonts w:ascii="Times New Roman" w:hAnsi="Times New Roman" w:cs="Times New Roman"/>
          <w:sz w:val="28"/>
          <w:szCs w:val="28"/>
        </w:rPr>
        <w:t xml:space="preserve">Технические характеристики: </w:t>
      </w:r>
    </w:p>
    <w:p w:rsidR="00D76DDA" w:rsidRPr="00D76DDA" w:rsidRDefault="00D76DDA" w:rsidP="00D76D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DDA">
        <w:rPr>
          <w:rFonts w:ascii="Times New Roman" w:hAnsi="Times New Roman" w:cs="Times New Roman"/>
          <w:sz w:val="28"/>
          <w:szCs w:val="28"/>
        </w:rPr>
        <w:t xml:space="preserve">Мощность, кВт </w:t>
      </w:r>
    </w:p>
    <w:p w:rsidR="00D76DDA" w:rsidRPr="00D76DDA" w:rsidRDefault="00D76DDA" w:rsidP="00D76D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DDA">
        <w:rPr>
          <w:rFonts w:ascii="Times New Roman" w:hAnsi="Times New Roman" w:cs="Times New Roman"/>
          <w:sz w:val="28"/>
          <w:szCs w:val="28"/>
        </w:rPr>
        <w:t xml:space="preserve">120%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перегр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cпособн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. (SLD*) </w:t>
      </w:r>
      <w:r w:rsidRPr="00D76DDA">
        <w:rPr>
          <w:rFonts w:ascii="Times New Roman" w:hAnsi="Times New Roman" w:cs="Times New Roman"/>
          <w:sz w:val="28"/>
          <w:szCs w:val="28"/>
        </w:rPr>
        <w:t>–</w:t>
      </w:r>
      <w:r w:rsidRPr="00D76DDA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D76DDA" w:rsidRPr="00D76DDA" w:rsidRDefault="00D76DDA" w:rsidP="00D76D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DDA">
        <w:rPr>
          <w:rFonts w:ascii="Times New Roman" w:hAnsi="Times New Roman" w:cs="Times New Roman"/>
          <w:sz w:val="28"/>
          <w:szCs w:val="28"/>
        </w:rPr>
        <w:t xml:space="preserve">150%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перегр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cпособн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. (LD*) - 66 </w:t>
      </w:r>
    </w:p>
    <w:p w:rsidR="00D76DDA" w:rsidRPr="00D76DDA" w:rsidRDefault="00D76DDA" w:rsidP="00D76D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DDA">
        <w:rPr>
          <w:rFonts w:ascii="Times New Roman" w:hAnsi="Times New Roman" w:cs="Times New Roman"/>
          <w:sz w:val="28"/>
          <w:szCs w:val="28"/>
        </w:rPr>
        <w:t>Номинальный ток, А</w:t>
      </w:r>
    </w:p>
    <w:p w:rsidR="00D76DDA" w:rsidRPr="00D76DDA" w:rsidRDefault="00D76DDA" w:rsidP="00D76D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DDA">
        <w:rPr>
          <w:rFonts w:ascii="Times New Roman" w:hAnsi="Times New Roman" w:cs="Times New Roman"/>
          <w:sz w:val="28"/>
          <w:szCs w:val="28"/>
        </w:rPr>
        <w:t xml:space="preserve"> 120%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перегр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cпособн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. (SLD*) </w:t>
      </w:r>
      <w:r w:rsidRPr="00D76DDA">
        <w:rPr>
          <w:rFonts w:ascii="Times New Roman" w:hAnsi="Times New Roman" w:cs="Times New Roman"/>
          <w:sz w:val="28"/>
          <w:szCs w:val="28"/>
        </w:rPr>
        <w:t>–</w:t>
      </w:r>
      <w:r w:rsidRPr="00D76DDA">
        <w:rPr>
          <w:rFonts w:ascii="Times New Roman" w:hAnsi="Times New Roman" w:cs="Times New Roman"/>
          <w:sz w:val="28"/>
          <w:szCs w:val="28"/>
        </w:rPr>
        <w:t xml:space="preserve"> 142</w:t>
      </w:r>
    </w:p>
    <w:p w:rsidR="00D76DDA" w:rsidRPr="00D76DDA" w:rsidRDefault="00D76DDA" w:rsidP="00D76D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DDA">
        <w:rPr>
          <w:rFonts w:ascii="Times New Roman" w:hAnsi="Times New Roman" w:cs="Times New Roman"/>
          <w:sz w:val="28"/>
          <w:szCs w:val="28"/>
        </w:rPr>
        <w:t xml:space="preserve"> 150%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перегр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cпособн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>. (LD*) – 125</w:t>
      </w:r>
    </w:p>
    <w:p w:rsidR="00D76DDA" w:rsidRPr="00D76DDA" w:rsidRDefault="00D76DDA" w:rsidP="00D76D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DDA">
        <w:rPr>
          <w:rFonts w:ascii="Times New Roman" w:hAnsi="Times New Roman" w:cs="Times New Roman"/>
          <w:sz w:val="28"/>
          <w:szCs w:val="28"/>
        </w:rPr>
        <w:t xml:space="preserve"> Размеры (</w:t>
      </w:r>
      <w:proofErr w:type="spellStart"/>
      <w:r w:rsidRPr="00D76DDA">
        <w:rPr>
          <w:rFonts w:ascii="Times New Roman" w:hAnsi="Times New Roman" w:cs="Times New Roman"/>
          <w:sz w:val="28"/>
          <w:szCs w:val="28"/>
        </w:rPr>
        <w:t>ШхВхГ</w:t>
      </w:r>
      <w:proofErr w:type="spellEnd"/>
      <w:r w:rsidRPr="00D76DDA">
        <w:rPr>
          <w:rFonts w:ascii="Times New Roman" w:hAnsi="Times New Roman" w:cs="Times New Roman"/>
          <w:sz w:val="28"/>
          <w:szCs w:val="28"/>
        </w:rPr>
        <w:t xml:space="preserve">), мм 498x1010x380 </w:t>
      </w:r>
      <w:r w:rsidRPr="00D76DDA">
        <w:rPr>
          <w:rFonts w:ascii="Times New Roman" w:hAnsi="Times New Roman" w:cs="Times New Roman"/>
          <w:sz w:val="28"/>
          <w:szCs w:val="28"/>
        </w:rPr>
        <w:t>–</w:t>
      </w:r>
      <w:r w:rsidRPr="00D76DDA">
        <w:rPr>
          <w:rFonts w:ascii="Times New Roman" w:hAnsi="Times New Roman" w:cs="Times New Roman"/>
          <w:sz w:val="28"/>
          <w:szCs w:val="28"/>
        </w:rPr>
        <w:t xml:space="preserve"> Мощность номинальная: 75 (кВт)</w:t>
      </w:r>
    </w:p>
    <w:sectPr w:rsidR="00D76DDA" w:rsidRPr="00D7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242B5"/>
    <w:rsid w:val="00243F2B"/>
    <w:rsid w:val="00997F60"/>
    <w:rsid w:val="00BD04CD"/>
    <w:rsid w:val="00BF0E73"/>
    <w:rsid w:val="00D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8D0E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4</cp:revision>
  <dcterms:created xsi:type="dcterms:W3CDTF">2018-06-18T03:50:00Z</dcterms:created>
  <dcterms:modified xsi:type="dcterms:W3CDTF">2018-06-18T03:56:00Z</dcterms:modified>
</cp:coreProperties>
</file>