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ТЕХНИЧЕСКОЕ ЗАДАНИЕ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на поставку продукции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1.Предмет закупки: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tbl>
      <w:tblPr>
        <w:tblW w:w="10632" w:type="dxa"/>
        <w:jc w:val="left"/>
        <w:tblInd w:w="-175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5"/>
        <w:gridCol w:w="5807"/>
        <w:gridCol w:w="4390"/>
      </w:tblGrid>
      <w:tr>
        <w:trPr>
          <w:trHeight w:val="300" w:hRule="atLeast"/>
        </w:trPr>
        <w:tc>
          <w:tcPr>
            <w:tcW w:w="10632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Поставка комплектной трансформаторной подстанции тупиковой КТП ТВВ (воздух-воздух) 160/10/0,4  киоскового типа в комплекте с трансформатором ТМГ 160/10/0,4, с РЛНД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580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                     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Характеристики подстанции                                                   </w:t>
            </w:r>
          </w:p>
        </w:tc>
        <w:tc>
          <w:tcPr>
            <w:tcW w:w="43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Комплектация</w:t>
            </w:r>
          </w:p>
        </w:tc>
      </w:tr>
      <w:tr>
        <w:trPr>
          <w:trHeight w:val="307" w:hRule="atLeast"/>
        </w:trPr>
        <w:tc>
          <w:tcPr>
            <w:tcW w:w="435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80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Тип трансформаторной подстанции                                                                </w:t>
            </w:r>
          </w:p>
        </w:tc>
        <w:tc>
          <w:tcPr>
            <w:tcW w:w="43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eastAsia="ru-RU"/>
              </w:rPr>
              <w:t>Тупиковая или аналог</w:t>
            </w:r>
          </w:p>
        </w:tc>
      </w:tr>
      <w:tr>
        <w:trPr>
          <w:trHeight w:val="283" w:hRule="atLeast"/>
        </w:trPr>
        <w:tc>
          <w:tcPr>
            <w:tcW w:w="435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W w:w="580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Исполнение трансформаторной подстанции                                                     </w:t>
            </w:r>
          </w:p>
        </w:tc>
        <w:tc>
          <w:tcPr>
            <w:tcW w:w="43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Киосковая  или аналог</w:t>
            </w:r>
          </w:p>
        </w:tc>
      </w:tr>
      <w:tr>
        <w:trPr>
          <w:trHeight w:val="273" w:hRule="atLeast"/>
        </w:trPr>
        <w:tc>
          <w:tcPr>
            <w:tcW w:w="435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80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Мощность силового трансформатора</w:t>
            </w:r>
          </w:p>
        </w:tc>
        <w:tc>
          <w:tcPr>
            <w:tcW w:w="43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Не менее 160кВ </w:t>
            </w:r>
          </w:p>
        </w:tc>
      </w:tr>
      <w:tr>
        <w:trPr>
          <w:trHeight w:val="294" w:hRule="atLeast"/>
        </w:trPr>
        <w:tc>
          <w:tcPr>
            <w:tcW w:w="435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W w:w="580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Номинальное напряжение, кВ                                                 </w:t>
            </w:r>
          </w:p>
        </w:tc>
        <w:tc>
          <w:tcPr>
            <w:tcW w:w="43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Не менее10 кВ </w:t>
            </w:r>
          </w:p>
        </w:tc>
      </w:tr>
      <w:tr>
        <w:trPr>
          <w:trHeight w:val="267" w:hRule="atLeast"/>
        </w:trPr>
        <w:tc>
          <w:tcPr>
            <w:tcW w:w="4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80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 числу трансформаторов                                                               </w:t>
            </w:r>
          </w:p>
        </w:tc>
        <w:tc>
          <w:tcPr>
            <w:tcW w:w="43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Не менее 1 трансформатор, в комплекте</w:t>
            </w:r>
          </w:p>
        </w:tc>
      </w:tr>
      <w:tr>
        <w:trPr>
          <w:trHeight w:val="305" w:hRule="atLeast"/>
        </w:trPr>
        <w:tc>
          <w:tcPr>
            <w:tcW w:w="4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80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Тип силового трансформатора                                                </w:t>
            </w:r>
          </w:p>
        </w:tc>
        <w:tc>
          <w:tcPr>
            <w:tcW w:w="43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ТМГ или аналог         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80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Схема и группа соединения обмоток трансформатора         </w:t>
            </w:r>
          </w:p>
        </w:tc>
        <w:tc>
          <w:tcPr>
            <w:tcW w:w="43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Y/Yн или аналог</w:t>
            </w:r>
          </w:p>
        </w:tc>
      </w:tr>
      <w:tr>
        <w:trPr>
          <w:trHeight w:val="303" w:hRule="atLeast"/>
        </w:trPr>
        <w:tc>
          <w:tcPr>
            <w:tcW w:w="4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80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Материал токоведущих шин                                                            </w:t>
            </w:r>
          </w:p>
        </w:tc>
        <w:tc>
          <w:tcPr>
            <w:tcW w:w="43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Алюминий           </w:t>
            </w:r>
          </w:p>
        </w:tc>
      </w:tr>
      <w:tr>
        <w:trPr>
          <w:trHeight w:val="300" w:hRule="atLeast"/>
        </w:trPr>
        <w:tc>
          <w:tcPr>
            <w:tcW w:w="435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019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Распределительное устройство высокого напряжения (УВН)</w:t>
            </w:r>
          </w:p>
        </w:tc>
      </w:tr>
      <w:tr>
        <w:trPr>
          <w:trHeight w:val="259" w:hRule="atLeast"/>
        </w:trPr>
        <w:tc>
          <w:tcPr>
            <w:tcW w:w="435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W w:w="580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Исполнение ввода                                                                             </w:t>
            </w:r>
          </w:p>
        </w:tc>
        <w:tc>
          <w:tcPr>
            <w:tcW w:w="43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Воздушный          </w:t>
            </w:r>
          </w:p>
        </w:tc>
      </w:tr>
      <w:tr>
        <w:trPr>
          <w:trHeight w:val="303" w:hRule="atLeast"/>
        </w:trPr>
        <w:tc>
          <w:tcPr>
            <w:tcW w:w="435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W w:w="580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Тип выключателя нагрузки или разъединителя</w:t>
            </w:r>
          </w:p>
        </w:tc>
        <w:tc>
          <w:tcPr>
            <w:tcW w:w="43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Не менее 1 РЛНД, в комплекте</w:t>
            </w:r>
          </w:p>
        </w:tc>
      </w:tr>
      <w:tr>
        <w:trPr>
          <w:trHeight w:val="265" w:hRule="atLeast"/>
        </w:trPr>
        <w:tc>
          <w:tcPr>
            <w:tcW w:w="435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W w:w="580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Номинальное напряжение/Номинальный ток                                                           </w:t>
            </w:r>
          </w:p>
        </w:tc>
        <w:tc>
          <w:tcPr>
            <w:tcW w:w="43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Не менее 10 кВ/20А</w:t>
            </w:r>
          </w:p>
        </w:tc>
      </w:tr>
      <w:tr>
        <w:trPr>
          <w:trHeight w:val="553" w:hRule="atLeast"/>
        </w:trPr>
        <w:tc>
          <w:tcPr>
            <w:tcW w:w="435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W w:w="580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Токоограничивающие предохранители типа ПКТ (номинальный ток/ток отключения)  </w:t>
            </w:r>
          </w:p>
        </w:tc>
        <w:tc>
          <w:tcPr>
            <w:tcW w:w="43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Не менее 20 А/25 А</w:t>
            </w:r>
          </w:p>
        </w:tc>
      </w:tr>
      <w:tr>
        <w:trPr>
          <w:trHeight w:val="277" w:hRule="atLeast"/>
        </w:trPr>
        <w:tc>
          <w:tcPr>
            <w:tcW w:w="435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W w:w="580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Комплект РВО (Р) или ОПН (О) 10 кВ                                                </w:t>
            </w:r>
          </w:p>
        </w:tc>
        <w:tc>
          <w:tcPr>
            <w:tcW w:w="43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Не менее 1 комплекта РВО</w:t>
            </w:r>
          </w:p>
        </w:tc>
      </w:tr>
      <w:tr>
        <w:trPr>
          <w:trHeight w:val="300" w:hRule="atLeast"/>
        </w:trPr>
        <w:tc>
          <w:tcPr>
            <w:tcW w:w="435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019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Ввод распределительного устройства низкого напряжения (РУНН)</w:t>
            </w:r>
          </w:p>
        </w:tc>
      </w:tr>
      <w:tr>
        <w:trPr>
          <w:trHeight w:val="243" w:hRule="atLeast"/>
        </w:trPr>
        <w:tc>
          <w:tcPr>
            <w:tcW w:w="435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W w:w="580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Исполнение по выводу отходящих линий со стороны НН</w:t>
            </w:r>
          </w:p>
        </w:tc>
        <w:tc>
          <w:tcPr>
            <w:tcW w:w="43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Воздушный</w:t>
            </w:r>
          </w:p>
        </w:tc>
      </w:tr>
      <w:tr>
        <w:trPr>
          <w:trHeight w:val="300" w:hRule="atLeast"/>
        </w:trPr>
        <w:tc>
          <w:tcPr>
            <w:tcW w:w="435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W w:w="1019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Таблица рекомендуемых вводных аппаратов, трансформаторов тока</w:t>
            </w:r>
          </w:p>
        </w:tc>
      </w:tr>
      <w:tr>
        <w:trPr>
          <w:trHeight w:val="300" w:hRule="atLeast"/>
        </w:trPr>
        <w:tc>
          <w:tcPr>
            <w:tcW w:w="435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W w:w="580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S, кВА           </w:t>
            </w:r>
          </w:p>
        </w:tc>
        <w:tc>
          <w:tcPr>
            <w:tcW w:w="43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Не менее 160</w:t>
            </w:r>
          </w:p>
        </w:tc>
      </w:tr>
      <w:tr>
        <w:trPr>
          <w:trHeight w:val="315" w:hRule="atLeast"/>
        </w:trPr>
        <w:tc>
          <w:tcPr>
            <w:tcW w:w="435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W w:w="580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Выключатель          </w:t>
            </w:r>
          </w:p>
        </w:tc>
        <w:tc>
          <w:tcPr>
            <w:tcW w:w="43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ВА 57-35 (400А)  или аналог     </w:t>
            </w:r>
          </w:p>
        </w:tc>
      </w:tr>
      <w:tr>
        <w:trPr>
          <w:trHeight w:val="299" w:hRule="atLeast"/>
        </w:trPr>
        <w:tc>
          <w:tcPr>
            <w:tcW w:w="435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W w:w="580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Трансформатор тока ТТ (учет)</w:t>
            </w:r>
          </w:p>
        </w:tc>
        <w:tc>
          <w:tcPr>
            <w:tcW w:w="43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Не менее 200/5   </w:t>
            </w:r>
          </w:p>
        </w:tc>
      </w:tr>
      <w:tr>
        <w:trPr>
          <w:trHeight w:val="307" w:hRule="atLeast"/>
        </w:trPr>
        <w:tc>
          <w:tcPr>
            <w:tcW w:w="435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W w:w="580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Установка ОПН низкого напряжения </w:t>
            </w:r>
          </w:p>
        </w:tc>
        <w:tc>
          <w:tcPr>
            <w:tcW w:w="43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есть</w:t>
            </w:r>
          </w:p>
        </w:tc>
      </w:tr>
      <w:tr>
        <w:trPr>
          <w:trHeight w:val="129" w:hRule="atLeast"/>
        </w:trPr>
        <w:tc>
          <w:tcPr>
            <w:tcW w:w="435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W w:w="1019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>
        <w:trPr>
          <w:trHeight w:val="233" w:hRule="atLeast"/>
        </w:trPr>
        <w:tc>
          <w:tcPr>
            <w:tcW w:w="435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W w:w="580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Установка вольтметра и амперметра </w:t>
            </w:r>
          </w:p>
        </w:tc>
        <w:tc>
          <w:tcPr>
            <w:tcW w:w="43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Есть, Линейное</w:t>
            </w:r>
          </w:p>
        </w:tc>
      </w:tr>
      <w:tr>
        <w:trPr>
          <w:trHeight w:val="269" w:hRule="atLeast"/>
        </w:trPr>
        <w:tc>
          <w:tcPr>
            <w:tcW w:w="435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W w:w="580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Установка счетчика электроэнергии                                          </w:t>
            </w:r>
          </w:p>
        </w:tc>
        <w:tc>
          <w:tcPr>
            <w:tcW w:w="43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Есть</w:t>
            </w:r>
          </w:p>
        </w:tc>
      </w:tr>
      <w:tr>
        <w:trPr>
          <w:trHeight w:val="503" w:hRule="atLeast"/>
        </w:trPr>
        <w:tc>
          <w:tcPr>
            <w:tcW w:w="435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W w:w="580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Тип счетчика:                                                                                             </w:t>
            </w:r>
          </w:p>
        </w:tc>
        <w:tc>
          <w:tcPr>
            <w:tcW w:w="43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Активно реактивный,  Меркурий 230 AМ или аналог</w:t>
            </w:r>
          </w:p>
        </w:tc>
      </w:tr>
      <w:tr>
        <w:trPr>
          <w:trHeight w:val="300" w:hRule="atLeast"/>
        </w:trPr>
        <w:tc>
          <w:tcPr>
            <w:tcW w:w="435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W w:w="1019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Отходящие линии низкого напряжения в РУНН</w:t>
            </w:r>
          </w:p>
        </w:tc>
      </w:tr>
      <w:tr>
        <w:trPr>
          <w:trHeight w:val="315" w:hRule="atLeast"/>
        </w:trPr>
        <w:tc>
          <w:tcPr>
            <w:tcW w:w="435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W w:w="580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 -во  фидеров отходящих линий</w:t>
            </w:r>
          </w:p>
        </w:tc>
        <w:tc>
          <w:tcPr>
            <w:tcW w:w="43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менее 5 шт</w:t>
            </w:r>
          </w:p>
        </w:tc>
      </w:tr>
      <w:tr>
        <w:trPr>
          <w:trHeight w:val="272" w:hRule="atLeast"/>
        </w:trPr>
        <w:tc>
          <w:tcPr>
            <w:tcW w:w="435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W w:w="580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Автоматический выключатель</w:t>
            </w:r>
          </w:p>
        </w:tc>
        <w:tc>
          <w:tcPr>
            <w:tcW w:w="43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360" w:hRule="atLeast"/>
        </w:trPr>
        <w:tc>
          <w:tcPr>
            <w:tcW w:w="435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W w:w="580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 57      160 А или аналог</w:t>
            </w:r>
          </w:p>
        </w:tc>
        <w:tc>
          <w:tcPr>
            <w:tcW w:w="43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 шт</w:t>
            </w:r>
          </w:p>
        </w:tc>
      </w:tr>
      <w:tr>
        <w:trPr>
          <w:trHeight w:val="196" w:hRule="atLeast"/>
        </w:trPr>
        <w:tc>
          <w:tcPr>
            <w:tcW w:w="435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W w:w="580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Фидер уличного освещения </w:t>
            </w:r>
          </w:p>
        </w:tc>
        <w:tc>
          <w:tcPr>
            <w:tcW w:w="43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Есть</w:t>
            </w:r>
          </w:p>
        </w:tc>
      </w:tr>
      <w:tr>
        <w:trPr>
          <w:trHeight w:val="405" w:hRule="atLeast"/>
        </w:trPr>
        <w:tc>
          <w:tcPr>
            <w:tcW w:w="43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W w:w="580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Тип выключателя, номинальный ток, А.  </w:t>
            </w:r>
            <w:r>
              <w:rPr>
                <w:rFonts w:ascii="Times New Roman" w:hAnsi="Times New Roman"/>
                <w:color w:val="000000"/>
                <w:lang w:eastAsia="ru-RU"/>
              </w:rPr>
              <w:t>ВА 57 или аналог</w:t>
            </w:r>
          </w:p>
        </w:tc>
        <w:tc>
          <w:tcPr>
            <w:tcW w:w="43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Не менее 80 А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80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Фотореле</w:t>
            </w:r>
          </w:p>
        </w:tc>
        <w:tc>
          <w:tcPr>
            <w:tcW w:w="43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Есть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80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Реле времени</w:t>
            </w:r>
          </w:p>
        </w:tc>
        <w:tc>
          <w:tcPr>
            <w:tcW w:w="43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Есть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580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Контактор</w:t>
            </w:r>
          </w:p>
        </w:tc>
        <w:tc>
          <w:tcPr>
            <w:tcW w:w="43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Не менее 63 А</w:t>
            </w:r>
          </w:p>
        </w:tc>
      </w:tr>
      <w:tr>
        <w:trPr>
          <w:trHeight w:val="206" w:hRule="atLeast"/>
        </w:trPr>
        <w:tc>
          <w:tcPr>
            <w:tcW w:w="4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80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Количество КТП:</w:t>
            </w:r>
          </w:p>
        </w:tc>
        <w:tc>
          <w:tcPr>
            <w:tcW w:w="43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Не менее 1 шт.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  <w:t>1.Требования к поставляемой КТП (далее товар):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1"/>
        <w:numPr>
          <w:ilvl w:val="0"/>
          <w:numId w:val="3"/>
        </w:numPr>
        <w:spacing w:lineRule="auto" w:line="240"/>
        <w:ind w:left="0" w:hanging="0"/>
        <w:rPr>
          <w:bCs/>
          <w:sz w:val="22"/>
          <w:szCs w:val="22"/>
        </w:rPr>
      </w:pPr>
      <w:r>
        <w:rPr>
          <w:bCs/>
          <w:sz w:val="22"/>
          <w:szCs w:val="22"/>
        </w:rPr>
        <w:t>Товар должен быть:</w:t>
      </w:r>
    </w:p>
    <w:p>
      <w:pPr>
        <w:pStyle w:val="1"/>
        <w:spacing w:lineRule="auto" w:line="240"/>
        <w:ind w:left="0" w:hanging="0"/>
        <w:rPr>
          <w:bCs/>
          <w:sz w:val="22"/>
          <w:szCs w:val="22"/>
        </w:rPr>
      </w:pPr>
      <w:r>
        <w:rPr>
          <w:bCs/>
          <w:sz w:val="22"/>
          <w:szCs w:val="22"/>
        </w:rPr>
        <w:t>а) поставлен в соответствии с номенклатурой и количеством, определенными в спецификации и отвечать требованиям Межгосударственного стандарта, ГОСТам и ТУ;</w:t>
      </w:r>
    </w:p>
    <w:p>
      <w:pPr>
        <w:pStyle w:val="1"/>
        <w:spacing w:lineRule="auto" w:line="240"/>
        <w:ind w:left="0" w:hang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б) быть новым, не бывшей в эксплуатации. Год изготовления </w:t>
      </w:r>
      <w:r>
        <w:rPr>
          <w:bCs/>
          <w:sz w:val="22"/>
          <w:szCs w:val="22"/>
          <w:shd w:fill="FFFFFF" w:val="clear"/>
        </w:rPr>
        <w:t>–  не ранее 2018 год.</w:t>
      </w:r>
      <w:r>
        <w:rPr>
          <w:bCs/>
          <w:sz w:val="22"/>
          <w:szCs w:val="22"/>
        </w:rPr>
        <w:t xml:space="preserve"> </w:t>
      </w:r>
    </w:p>
    <w:p>
      <w:pPr>
        <w:pStyle w:val="1"/>
        <w:spacing w:lineRule="auto" w:line="240"/>
        <w:ind w:left="0" w:hanging="0"/>
        <w:rPr>
          <w:bCs/>
          <w:sz w:val="22"/>
          <w:szCs w:val="22"/>
        </w:rPr>
      </w:pPr>
      <w:r>
        <w:rPr>
          <w:bCs/>
          <w:sz w:val="22"/>
          <w:szCs w:val="22"/>
        </w:rPr>
        <w:t>в) иметь сертификат  соответствия на территории Российской Федерации.</w:t>
      </w:r>
    </w:p>
    <w:p>
      <w:pPr>
        <w:pStyle w:val="1"/>
        <w:numPr>
          <w:ilvl w:val="0"/>
          <w:numId w:val="3"/>
        </w:numPr>
        <w:spacing w:lineRule="auto" w:line="240"/>
        <w:ind w:left="0" w:hanging="0"/>
        <w:rPr>
          <w:bCs/>
          <w:sz w:val="22"/>
          <w:szCs w:val="22"/>
        </w:rPr>
      </w:pPr>
      <w:r>
        <w:rPr>
          <w:bCs/>
          <w:sz w:val="22"/>
          <w:szCs w:val="22"/>
        </w:rPr>
        <w:t>Товар должен быть поставлен с сохранением всех защитных знаков производителя. На этикетке должны быть указаны сведения: наименование товара, завод-изготовитель, номер партии, дата изготовления. (</w:t>
      </w:r>
      <w:r>
        <w:rPr>
          <w:bCs/>
          <w:i/>
          <w:sz w:val="22"/>
          <w:szCs w:val="22"/>
        </w:rPr>
        <w:t>Если имеется</w:t>
      </w:r>
      <w:r>
        <w:rPr>
          <w:bCs/>
          <w:sz w:val="22"/>
          <w:szCs w:val="22"/>
        </w:rPr>
        <w:t>)</w:t>
      </w:r>
    </w:p>
    <w:p>
      <w:pPr>
        <w:pStyle w:val="1"/>
        <w:numPr>
          <w:ilvl w:val="0"/>
          <w:numId w:val="3"/>
        </w:numPr>
        <w:spacing w:lineRule="auto" w:line="240"/>
        <w:ind w:left="0" w:hanging="0"/>
        <w:rPr>
          <w:bCs/>
          <w:sz w:val="22"/>
          <w:szCs w:val="22"/>
        </w:rPr>
      </w:pPr>
      <w:r>
        <w:rPr>
          <w:bCs/>
          <w:sz w:val="22"/>
          <w:szCs w:val="22"/>
        </w:rPr>
        <w:t>На Товаре не должно быть следов механических повреждений, а также иных несоответствий официальному техническому описанию поставляемой марки.</w:t>
      </w:r>
    </w:p>
    <w:p>
      <w:pPr>
        <w:pStyle w:val="1"/>
        <w:numPr>
          <w:ilvl w:val="0"/>
          <w:numId w:val="3"/>
        </w:numPr>
        <w:spacing w:lineRule="auto" w:line="240"/>
        <w:ind w:left="0" w:hanging="0"/>
        <w:rPr>
          <w:bCs/>
          <w:sz w:val="22"/>
          <w:szCs w:val="22"/>
        </w:rPr>
      </w:pPr>
      <w:r>
        <w:rPr>
          <w:bCs/>
          <w:sz w:val="22"/>
          <w:szCs w:val="22"/>
        </w:rPr>
        <w:t>Упаковка, порядок погрузки-разгрузки и транспортировки должны исключать возможность механических повреждений поставляемых материалов.</w:t>
      </w:r>
    </w:p>
    <w:p>
      <w:pPr>
        <w:pStyle w:val="1"/>
        <w:numPr>
          <w:ilvl w:val="0"/>
          <w:numId w:val="3"/>
        </w:numPr>
        <w:spacing w:lineRule="auto" w:line="240"/>
        <w:ind w:left="0" w:hanging="0"/>
        <w:rPr>
          <w:bCs/>
          <w:sz w:val="22"/>
          <w:szCs w:val="22"/>
        </w:rPr>
      </w:pPr>
      <w:r>
        <w:rPr>
          <w:bCs/>
          <w:sz w:val="22"/>
          <w:szCs w:val="22"/>
        </w:rPr>
        <w:t>Указанный товар должен быть доставлен за счет Поставщика по адресу Заказчика в помещение, указанное Заказчиком по предварительному с ним согласованию.</w:t>
      </w:r>
    </w:p>
    <w:p>
      <w:pPr>
        <w:pStyle w:val="1"/>
        <w:numPr>
          <w:ilvl w:val="0"/>
          <w:numId w:val="3"/>
        </w:numPr>
        <w:spacing w:lineRule="auto" w:line="240"/>
        <w:ind w:left="0" w:hang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Порядок погрузки-разгрузки и транспортировки должны исключать возможность механических повреждений поставляемого товара. </w:t>
      </w:r>
    </w:p>
    <w:p>
      <w:pPr>
        <w:pStyle w:val="Normal"/>
        <w:tabs>
          <w:tab w:val="left" w:pos="9000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u w:val="single"/>
        </w:rPr>
        <w:t xml:space="preserve">2. Место поставки материалов: </w:t>
      </w:r>
      <w:bookmarkStart w:id="0" w:name="_Toc287537440"/>
      <w:r>
        <w:rPr>
          <w:rFonts w:ascii="Times New Roman" w:hAnsi="Times New Roman"/>
        </w:rPr>
        <w:t>452200, Республика Башкортостан,  Чекмагушевский район, с. Чекмагуш, ул.Социалистическая, 37А</w:t>
      </w:r>
    </w:p>
    <w:p>
      <w:pPr>
        <w:pStyle w:val="Normal"/>
        <w:tabs>
          <w:tab w:val="left" w:pos="9000" w:leader="none"/>
        </w:tabs>
        <w:spacing w:lineRule="auto" w:line="240" w:before="0" w:after="0"/>
        <w:jc w:val="both"/>
        <w:rPr>
          <w:rStyle w:val="FontStyle15"/>
        </w:rPr>
      </w:pPr>
      <w:r>
        <w:rPr>
          <w:rStyle w:val="FontStyle15"/>
          <w:b/>
        </w:rPr>
        <w:t xml:space="preserve"> </w:t>
      </w:r>
      <w:r>
        <w:rPr>
          <w:rStyle w:val="FontStyle15"/>
          <w:b/>
        </w:rPr>
        <w:t>3. Сроки поставки:</w:t>
      </w:r>
      <w:bookmarkEnd w:id="0"/>
      <w:r>
        <w:rPr>
          <w:rStyle w:val="FontStyle15"/>
          <w:b/>
        </w:rPr>
        <w:t xml:space="preserve"> </w:t>
      </w:r>
      <w:bookmarkStart w:id="1" w:name="_Toc287537441"/>
      <w:r>
        <w:rPr>
          <w:rStyle w:val="FontStyle15"/>
        </w:rPr>
        <w:t>– 10 календарных дней с момента  п</w:t>
      </w:r>
      <w:bookmarkStart w:id="2" w:name="_GoBack"/>
      <w:bookmarkStart w:id="3" w:name="_Toc287537442"/>
      <w:bookmarkEnd w:id="2"/>
      <w:bookmarkEnd w:id="1"/>
      <w:r>
        <w:rPr>
          <w:rStyle w:val="FontStyle15"/>
        </w:rPr>
        <w:t>одписания муниципального контракта.</w:t>
      </w:r>
    </w:p>
    <w:p>
      <w:pPr>
        <w:pStyle w:val="Style81"/>
        <w:widowControl/>
        <w:numPr>
          <w:ilvl w:val="0"/>
          <w:numId w:val="0"/>
        </w:numPr>
        <w:jc w:val="both"/>
        <w:outlineLvl w:val="0"/>
        <w:rPr>
          <w:rStyle w:val="FontStyle15"/>
          <w:b/>
          <w:b/>
          <w:sz w:val="22"/>
          <w:szCs w:val="22"/>
        </w:rPr>
      </w:pPr>
      <w:r>
        <w:rPr>
          <w:rStyle w:val="FontStyle15"/>
          <w:sz w:val="22"/>
          <w:szCs w:val="22"/>
        </w:rPr>
        <w:t xml:space="preserve"> </w:t>
      </w:r>
      <w:bookmarkEnd w:id="3"/>
      <w:r>
        <w:rPr>
          <w:rStyle w:val="FontStyle15"/>
          <w:b/>
          <w:sz w:val="22"/>
          <w:szCs w:val="22"/>
        </w:rPr>
        <w:t>4. Цена поставки.</w:t>
      </w:r>
    </w:p>
    <w:p>
      <w:pPr>
        <w:pStyle w:val="Normal"/>
        <w:spacing w:lineRule="auto" w:line="240" w:before="0" w:after="0"/>
        <w:rPr>
          <w:rStyle w:val="FontStyle15"/>
        </w:rPr>
      </w:pPr>
      <w:r>
        <w:rPr>
          <w:rStyle w:val="FontStyle15"/>
        </w:rPr>
        <w:t>В цену поставки должны быть включены все расходы, в том числе:</w:t>
      </w:r>
    </w:p>
    <w:p>
      <w:pPr>
        <w:pStyle w:val="1"/>
        <w:numPr>
          <w:ilvl w:val="0"/>
          <w:numId w:val="1"/>
        </w:numPr>
        <w:spacing w:lineRule="auto" w:line="240"/>
        <w:ind w:left="142" w:hanging="0"/>
        <w:rPr>
          <w:rStyle w:val="FontStyle15"/>
          <w:sz w:val="22"/>
          <w:szCs w:val="22"/>
        </w:rPr>
      </w:pPr>
      <w:r>
        <w:rPr>
          <w:rStyle w:val="FontStyle15"/>
          <w:sz w:val="22"/>
          <w:szCs w:val="22"/>
        </w:rPr>
        <w:t>расходы на материалы, тару, упаковку и их доставку с разгрузкой до указанного Получателем места;</w:t>
      </w:r>
    </w:p>
    <w:p>
      <w:pPr>
        <w:pStyle w:val="1"/>
        <w:numPr>
          <w:ilvl w:val="0"/>
          <w:numId w:val="1"/>
        </w:numPr>
        <w:spacing w:lineRule="auto" w:line="240"/>
        <w:ind w:left="142" w:hanging="0"/>
        <w:rPr>
          <w:rStyle w:val="FontStyle15"/>
          <w:sz w:val="22"/>
          <w:szCs w:val="22"/>
        </w:rPr>
      </w:pPr>
      <w:r>
        <w:rPr>
          <w:rStyle w:val="FontStyle15"/>
          <w:sz w:val="22"/>
          <w:szCs w:val="22"/>
        </w:rPr>
        <w:t>расходы на уплату налогов, сборов;</w:t>
      </w:r>
    </w:p>
    <w:p>
      <w:pPr>
        <w:pStyle w:val="1"/>
        <w:numPr>
          <w:ilvl w:val="0"/>
          <w:numId w:val="1"/>
        </w:numPr>
        <w:spacing w:lineRule="auto" w:line="240"/>
        <w:ind w:left="142" w:hanging="0"/>
        <w:rPr>
          <w:rStyle w:val="FontStyle15"/>
          <w:sz w:val="22"/>
          <w:szCs w:val="22"/>
        </w:rPr>
      </w:pPr>
      <w:r>
        <w:rPr>
          <w:rStyle w:val="FontStyle15"/>
          <w:sz w:val="22"/>
          <w:szCs w:val="22"/>
        </w:rPr>
        <w:t>другие обязательные платежи.</w:t>
      </w:r>
    </w:p>
    <w:p>
      <w:pPr>
        <w:pStyle w:val="1"/>
        <w:spacing w:lineRule="auto" w:line="240"/>
        <w:ind w:left="142" w:hanging="0"/>
        <w:rPr>
          <w:rStyle w:val="FontStyle15"/>
          <w:sz w:val="22"/>
          <w:szCs w:val="22"/>
        </w:rPr>
      </w:pPr>
      <w:r>
        <w:rPr>
          <w:sz w:val="22"/>
          <w:szCs w:val="22"/>
        </w:rPr>
      </w:r>
    </w:p>
    <w:p>
      <w:pPr>
        <w:pStyle w:val="1"/>
        <w:spacing w:lineRule="auto" w:line="240"/>
        <w:ind w:left="142" w:hanging="0"/>
        <w:rPr>
          <w:rStyle w:val="FontStyle15"/>
          <w:b/>
          <w:b/>
          <w:sz w:val="22"/>
          <w:szCs w:val="22"/>
        </w:rPr>
      </w:pPr>
      <w:r>
        <w:rPr>
          <w:rStyle w:val="FontStyle15"/>
          <w:b/>
          <w:sz w:val="22"/>
          <w:szCs w:val="22"/>
        </w:rPr>
        <w:t>5. Порядок сдачи и приемки материалов.</w:t>
      </w:r>
    </w:p>
    <w:p>
      <w:pPr>
        <w:pStyle w:val="1"/>
        <w:spacing w:lineRule="auto" w:line="240"/>
        <w:ind w:left="142" w:hanging="0"/>
        <w:rPr>
          <w:rStyle w:val="FontStyle15"/>
          <w:sz w:val="22"/>
          <w:szCs w:val="22"/>
        </w:rPr>
      </w:pPr>
      <w:r>
        <w:rPr>
          <w:sz w:val="22"/>
          <w:szCs w:val="22"/>
        </w:rPr>
      </w:r>
    </w:p>
    <w:p>
      <w:pPr>
        <w:pStyle w:val="1"/>
        <w:numPr>
          <w:ilvl w:val="0"/>
          <w:numId w:val="2"/>
        </w:numPr>
        <w:spacing w:lineRule="auto" w:line="240"/>
        <w:ind w:left="0" w:hanging="0"/>
        <w:rPr>
          <w:rStyle w:val="FontStyle15"/>
          <w:sz w:val="22"/>
          <w:szCs w:val="22"/>
        </w:rPr>
      </w:pPr>
      <w:r>
        <w:rPr>
          <w:rStyle w:val="FontStyle15"/>
          <w:sz w:val="22"/>
          <w:szCs w:val="22"/>
        </w:rPr>
        <w:t>Порядок приемки товаров по количеству и качеству производится с составлением актов приема-передачи товара.</w:t>
      </w:r>
    </w:p>
    <w:p>
      <w:pPr>
        <w:pStyle w:val="1"/>
        <w:numPr>
          <w:ilvl w:val="0"/>
          <w:numId w:val="2"/>
        </w:numPr>
        <w:spacing w:lineRule="auto" w:line="240"/>
        <w:ind w:left="0" w:hanging="0"/>
        <w:rPr>
          <w:rStyle w:val="FontStyle15"/>
          <w:sz w:val="22"/>
          <w:szCs w:val="22"/>
        </w:rPr>
      </w:pPr>
      <w:r>
        <w:rPr>
          <w:rStyle w:val="FontStyle15"/>
          <w:sz w:val="22"/>
          <w:szCs w:val="22"/>
        </w:rPr>
        <w:t>Заказчик при осуществлении приемки поставляемого товара проверяет соответствие количества, комплектности, качества требованиям, установленным в муниципальном контракте. По результатам проверки Заказчик подписывает акт приема-передачи товара, либо мотивированный отказ от приемки товаров с указанием причины отказа.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707" w:header="0" w:top="709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ind w:left="1287" w:hanging="360"/>
      </w:pPr>
      <w:rPr>
        <w:sz w:val="22"/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)"/>
      <w:lvlJc w:val="left"/>
      <w:pPr>
        <w:ind w:left="1440" w:hanging="360"/>
      </w:pPr>
      <w:rPr>
        <w:sz w:val="22"/>
        <w:b/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4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0440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6a0440"/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FontStyle15" w:customStyle="1">
    <w:name w:val="Font Style15"/>
    <w:qFormat/>
    <w:rsid w:val="002c5ed0"/>
    <w:rPr>
      <w:rFonts w:ascii="Times New Roman" w:hAnsi="Times New Roman" w:cs="Times New Roman"/>
      <w:sz w:val="24"/>
      <w:szCs w:val="24"/>
    </w:rPr>
  </w:style>
  <w:style w:type="character" w:styleId="ListLabel1">
    <w:name w:val="ListLabel 1"/>
    <w:qFormat/>
    <w:rPr>
      <w:rFonts w:cs="Times New Roman"/>
      <w:sz w:val="22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  <w:b/>
      <w:sz w:val="22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link w:val="a4"/>
    <w:rsid w:val="006a0440"/>
    <w:pPr>
      <w:spacing w:lineRule="auto" w:line="240" w:before="0" w:after="120"/>
    </w:pPr>
    <w:rPr>
      <w:rFonts w:ascii="Times New Roman" w:hAnsi="Times New Roman" w:eastAsia="Calibri"/>
      <w:sz w:val="24"/>
      <w:szCs w:val="24"/>
      <w:lang w:eastAsia="ru-RU"/>
    </w:rPr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81" w:customStyle="1">
    <w:name w:val="Style8"/>
    <w:basedOn w:val="Normal"/>
    <w:qFormat/>
    <w:rsid w:val="002c5ed0"/>
    <w:pPr>
      <w:widowControl w:val="false"/>
      <w:spacing w:lineRule="auto" w:line="240" w:before="0" w:after="0"/>
    </w:pPr>
    <w:rPr>
      <w:rFonts w:ascii="Times New Roman" w:hAnsi="Times New Roman" w:eastAsia="Calibri"/>
      <w:sz w:val="24"/>
      <w:szCs w:val="24"/>
      <w:lang w:eastAsia="ru-RU"/>
    </w:rPr>
  </w:style>
  <w:style w:type="paragraph" w:styleId="1" w:customStyle="1">
    <w:name w:val="Абзац списка1"/>
    <w:basedOn w:val="Normal"/>
    <w:qFormat/>
    <w:rsid w:val="002c5ed0"/>
    <w:pPr>
      <w:spacing w:lineRule="auto" w:line="360" w:before="0" w:after="0"/>
      <w:ind w:left="720" w:firstLine="567"/>
      <w:contextualSpacing/>
      <w:jc w:val="both"/>
    </w:pPr>
    <w:rPr>
      <w:rFonts w:ascii="Times New Roman" w:hAnsi="Times New Roman" w:eastAsia="Calibri"/>
      <w:sz w:val="28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LibreOffice/5.1.6.2$Linux_X86_64 LibreOffice_project/10m0$Build-2</Application>
  <Pages>2</Pages>
  <Words>524</Words>
  <Characters>3411</Characters>
  <CharactersWithSpaces>4669</CharactersWithSpaces>
  <Paragraphs>105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2018-06-06T04:10:00Z</dcterms:created>
  <dc:creator>User</dc:creator>
  <dc:description/>
  <dc:language>ru-RU</dc:language>
  <cp:lastModifiedBy/>
  <cp:lastPrinted>2017-04-25T04:48:00Z</cp:lastPrinted>
  <dcterms:modified xsi:type="dcterms:W3CDTF">2018-06-19T20:51:18Z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