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color w:val="000000"/>
          <w:sz w:val="36"/>
          <w:szCs w:val="36"/>
        </w:rPr>
      </w:pPr>
      <w:r>
        <w:rPr>
          <w:rFonts w:cs="Times New Roman" w:ascii="Times New Roman" w:hAnsi="Times New Roman"/>
          <w:b/>
          <w:color w:val="000000"/>
          <w:sz w:val="36"/>
          <w:szCs w:val="36"/>
        </w:rPr>
        <w:t>Общество с ограниченной ответственностью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color w:val="000000"/>
          <w:sz w:val="36"/>
          <w:szCs w:val="36"/>
        </w:rPr>
      </w:pPr>
      <w:r>
        <w:rPr/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mc:AlternateContent>
          <mc:Choice Requires="wps">
            <w:drawing>
              <wp:inline distT="0" distB="0" distL="0" distR="0">
                <wp:extent cx="6395085" cy="89535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6394320" cy="889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rect id="shape_0" stroked="f" style="position:absolute;margin-left:0pt;margin-top:-7.05pt;width:503.45pt;height:6.95pt;mso-position-vertical:top">
                <v:imagedata r:id="rId2" o:detectmouseclick="t"/>
                <w10:wrap type="none"/>
                <v:stroke color="#3465a4" joinstyle="round" endcap="flat"/>
              </v:rect>
            </w:pict>
          </mc:Fallback>
        </mc:AlternateContent>
      </w:r>
    </w:p>
    <w:tbl>
      <w:tblPr>
        <w:tblW w:w="9320" w:type="dxa"/>
        <w:jc w:val="left"/>
        <w:tblInd w:w="25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592"/>
        <w:gridCol w:w="4727"/>
      </w:tblGrid>
      <w:tr>
        <w:trPr/>
        <w:tc>
          <w:tcPr>
            <w:tcW w:w="459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472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 w:eastAsia="Calibri"/>
          <w:color w:val="000000"/>
          <w:sz w:val="24"/>
          <w:szCs w:val="24"/>
          <w:u w:val="single"/>
          <w:lang w:eastAsia="en-US"/>
        </w:rPr>
      </w:pPr>
      <w:r>
        <w:rPr>
          <w:rFonts w:eastAsia="Calibri" w:ascii="Times New Roman" w:hAnsi="Times New Roman"/>
          <w:color w:val="000000"/>
          <w:sz w:val="24"/>
          <w:szCs w:val="24"/>
          <w:u w:val="single"/>
          <w:lang w:eastAsia="en-US"/>
        </w:rPr>
      </w:r>
    </w:p>
    <w:p>
      <w:pPr>
        <w:pStyle w:val="Normal"/>
        <w:jc w:val="center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Список необходимых материалов на пешеходный мост.</w:t>
      </w:r>
    </w:p>
    <w:p>
      <w:pPr>
        <w:pStyle w:val="Normal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Металл.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1. Труба 219*8 Вст3сп5 – 5,2т.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2. Труба 76*5 Вст3сп5 – 0,24т.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3. Металл листовой 10мм С255 – 0,6т.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4. Металл листовой 8мм С255 – 0,2т.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5. Металл листовой 16мм С255 – 0,44т.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6. Арматура А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III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 8мм – 1,35т.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7. Арматура А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III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 10мм – 0,18т.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8. Арматура А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III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 12мм – 2,9т.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9. Арматура А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III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 16мм – 6,9т.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10. Двутавр 40Б2 С255 – 4,45т.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11. Швеллер №20 С255 – 4,0т.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12. Швеллер №16 С255 – 0,1т.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13. Уголок 32*32*3 С255 – 0,7т.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14. Уголок 50*50*5 С255 – 1т.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15. Сетка 4Вр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I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 с яч. 100*100 – 460м2.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Пиломатериал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1. Брус -2-хв 150*150мм – 30м3.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bookmarkStart w:id="0" w:name="_GoBack"/>
      <w:bookmarkEnd w:id="0"/>
      <w:r>
        <w:rPr>
          <w:rFonts w:eastAsia="Calibri" w:ascii="Times New Roman" w:hAnsi="Times New Roman"/>
          <w:sz w:val="24"/>
          <w:szCs w:val="24"/>
          <w:lang w:eastAsia="en-US"/>
        </w:rPr>
        <w:t>2. Брус -2-хв 50*50мм – 1,52м3.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3. Доска -2-хв 50*150мм – 2,2м3.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4. Декоративная обшивка(вагонка) – 150м2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Прочий материал.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1. Бетон класса В15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F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100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W</w:t>
      </w:r>
      <w:r>
        <w:rPr>
          <w:rFonts w:eastAsia="Calibri" w:ascii="Times New Roman" w:hAnsi="Times New Roman"/>
          <w:sz w:val="24"/>
          <w:szCs w:val="24"/>
          <w:lang w:eastAsia="en-US"/>
        </w:rPr>
        <w:t>4 – 4.8м3.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2.  Бетон класса В20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F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100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W</w:t>
      </w:r>
      <w:r>
        <w:rPr>
          <w:rFonts w:eastAsia="Calibri" w:ascii="Times New Roman" w:hAnsi="Times New Roman"/>
          <w:sz w:val="24"/>
          <w:szCs w:val="24"/>
          <w:lang w:eastAsia="en-US"/>
        </w:rPr>
        <w:t>6 – 130,2м3.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3. Свая С8-35Т1 серия 3.500.1-1 – 6шт.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4. Балка Б21-П.2-М серия 3.501.1-165 – 3шт.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5. </w:t>
      </w:r>
      <w:bookmarkStart w:id="1" w:name="__DdeLink__228_1815918143"/>
      <w:r>
        <w:rPr>
          <w:rFonts w:eastAsia="Calibri" w:ascii="Times New Roman" w:hAnsi="Times New Roman"/>
          <w:sz w:val="24"/>
          <w:szCs w:val="24"/>
          <w:lang w:eastAsia="en-US"/>
        </w:rPr>
        <w:t>Щебень фр. 5-20</w:t>
      </w:r>
      <w:bookmarkEnd w:id="1"/>
      <w:r>
        <w:rPr>
          <w:rFonts w:eastAsia="Calibri" w:ascii="Times New Roman" w:hAnsi="Times New Roman"/>
          <w:sz w:val="24"/>
          <w:szCs w:val="24"/>
          <w:lang w:eastAsia="en-US"/>
        </w:rPr>
        <w:t xml:space="preserve"> – 14м3.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6. Пенетрон Адмикс – 92кг.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7. Плантер Стандарт – 59м2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8. Анкер шпилька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HST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 М12*115/20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Hilti</w:t>
      </w:r>
      <w:r>
        <w:rPr>
          <w:rFonts w:eastAsia="Calibri" w:ascii="Times New Roman" w:hAnsi="Times New Roman"/>
          <w:sz w:val="24"/>
          <w:szCs w:val="24"/>
          <w:lang w:eastAsia="en-US"/>
        </w:rPr>
        <w:t xml:space="preserve"> – 36шт.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9. Монолитный поликорбонат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t</w:t>
      </w:r>
      <w:r>
        <w:rPr>
          <w:rFonts w:eastAsia="Calibri" w:ascii="Times New Roman" w:hAnsi="Times New Roman"/>
          <w:sz w:val="24"/>
          <w:szCs w:val="24"/>
          <w:lang w:eastAsia="en-US"/>
        </w:rPr>
        <w:t>=6мм ТУ-6-19-113-87 -96м2.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 xml:space="preserve">10. Конек оцинкованный 2000*150*150 </w:t>
      </w:r>
      <w:r>
        <w:rPr>
          <w:rFonts w:eastAsia="Calibri" w:ascii="Times New Roman" w:hAnsi="Times New Roman"/>
          <w:sz w:val="24"/>
          <w:szCs w:val="24"/>
          <w:lang w:val="en-US" w:eastAsia="en-US"/>
        </w:rPr>
        <w:t>t</w:t>
      </w:r>
      <w:r>
        <w:rPr>
          <w:rFonts w:eastAsia="Calibri" w:ascii="Times New Roman" w:hAnsi="Times New Roman"/>
          <w:sz w:val="24"/>
          <w:szCs w:val="24"/>
          <w:lang w:eastAsia="en-US"/>
        </w:rPr>
        <w:t>=0,5 ГОСТ 14918-80* - 6шт.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11. Опорные части Н РОЧ Н20*30*6.2-0.8 СТО 85749952-001-2008 – 6шт.</w:t>
      </w:r>
    </w:p>
    <w:p>
      <w:pPr>
        <w:pStyle w:val="Normal"/>
        <w:tabs>
          <w:tab w:val="left" w:pos="420" w:leader="none"/>
        </w:tabs>
        <w:spacing w:lineRule="auto" w:line="240"/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eastAsia="Calibri" w:ascii="Times New Roman" w:hAnsi="Times New Roman"/>
          <w:sz w:val="24"/>
          <w:szCs w:val="24"/>
          <w:lang w:eastAsia="en-US"/>
        </w:rPr>
        <w:t>12. Прокладка и резины 20*200мм – 9п.м.</w:t>
      </w:r>
    </w:p>
    <w:p>
      <w:pPr>
        <w:pStyle w:val="Normal"/>
        <w:tabs>
          <w:tab w:val="left" w:pos="420" w:leader="none"/>
        </w:tabs>
        <w:spacing w:lineRule="auto" w:line="240" w:before="0" w:after="200"/>
        <w:rPr/>
      </w:pPr>
      <w:r>
        <w:rPr>
          <w:rFonts w:eastAsia="Calibri" w:ascii="Times New Roman" w:hAnsi="Times New Roman"/>
          <w:sz w:val="24"/>
          <w:szCs w:val="24"/>
          <w:lang w:eastAsia="en-US"/>
        </w:rPr>
        <w:t>13. Покрытие из резиновой крошки – 460м2.</w:t>
      </w:r>
    </w:p>
    <w:sectPr>
      <w:type w:val="nextPage"/>
      <w:pgSz w:w="11906" w:h="16838"/>
      <w:pgMar w:left="1701" w:right="851" w:header="0" w:top="851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11b9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412167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ConsPlusNormal" w:customStyle="1">
    <w:name w:val="ConsPlusNormal"/>
    <w:qFormat/>
    <w:rsid w:val="00b411b9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41216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Начальная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DDF8C-344D-4D34-85B6-9E28CB51E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LibreOffice/5.1.6.2$Linux_X86_64 LibreOffice_project/10m0$Build-2</Application>
  <Pages>2</Pages>
  <Words>195</Words>
  <Characters>1080</Characters>
  <CharactersWithSpaces>1269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2018-06-14T08:12:00Z</dcterms:created>
  <dc:creator>про</dc:creator>
  <dc:description/>
  <dc:language>ru-RU</dc:language>
  <cp:lastModifiedBy/>
  <cp:lastPrinted>2018-05-25T10:34:00Z</cp:lastPrinted>
  <dcterms:modified xsi:type="dcterms:W3CDTF">2018-06-19T12:37:11Z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