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CB" w:rsidRDefault="00F90ACB" w:rsidP="00F90ACB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</w:p>
    <w:p w:rsidR="00B24545" w:rsidRPr="00FE1D77" w:rsidRDefault="00FE1D77" w:rsidP="00FE1D77">
      <w:pPr>
        <w:pStyle w:val="a3"/>
        <w:ind w:left="1440"/>
        <w:rPr>
          <w:rFonts w:ascii="OpenSansRegular" w:hAnsi="OpenSansRegular"/>
          <w:color w:val="333333"/>
          <w:sz w:val="102"/>
          <w:szCs w:val="20"/>
          <w:shd w:val="clear" w:color="auto" w:fill="FFFFFF"/>
        </w:rPr>
      </w:pP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1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)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 Раствор Восстановитель проявителя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для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ручной обработки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рентгеновской пленки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на не менее 15л порошок. Восстановитель проявителя для ручной обработки рентгеновской пленки разбавляется на 15л рабочего раствора - восстановитель на не менее 3 л (для 15 л проявителя), сухой.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50 упак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2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)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Раствор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Проявитель для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машинной обработки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 рентгеновской пленки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2*20 л. Трехкомпонентный проявитель 2х20 предназначен для обработки медицинских радиографических пленок в автоматических проявочных машинах в стандартном (90 сек), ускоренном (45сек), и удлиненном (135 сек) режимах проявки. В одной упаковке: две канистры «А» по 5 литров, две ёмкости «В» по 0,5 литра и две ёмкости «С» по 0,5 литра. Разбавляются на не менее 40 литров рабочего раствора.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2 упак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3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)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 Раствор Фиксаж для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машинной обработки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рентгеновской пленки 2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*20 л. Фиксаж-регенератор для обработки медицинской рентгеновской пленки в автоматических проявочных машинах 2*20 л. В одной упаковке: две канистры «А» по 5 литров, две ёмкости «В» по 1,25 литра. Разбавляются на не менее 40 литров рабочего раствора.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2 упак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4)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Адаптированная,синечувствительная листовая ортохроматическая сенсибилизированная в синей части спектра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рентгенографическая пленка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.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Размер 30*40. Адаптированная,синечувствительная листовая ортохроматическая сенсибилизированная в синей части спектра рентгенографическая пленка с двухсторонним покрытием эмульсии уникальной структуры на полиэтилентерефтолатной (лавсановой) основе с высокими физико-химическими свойствами. Использование передовой технологии Super Thin sigma-LIC 30 позволяет получать чрезвычайно четкие, высококонтрастные изображения как при автоматической, так и при ручной обработке.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Размер 30*40. В упаковке не менее 100 листов.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Упаковка по 100 листов 3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5)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Адаптированная,синечувствительная листовая ортохроматическая сенсибилизированная в синей части спектра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рентгенографическая пленка</w:t>
      </w:r>
      <w:r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.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Размер 24*30. Адаптированная,синечувствительная листовая ортохроматическая сенсибилизированная в синей части спектра рентгенографическая пленка с двухсторонним покрытием эмульсии уникальной структуры на полиэтилентерефтолатной (лавсановой) основе с высокими физико-химическими свойствами. Использование передовой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lastRenderedPageBreak/>
        <w:t>технологии Super Thin sigma-LIC 30 позволяет получать чрезвычайно четкие, высококонтрастные изображения как при автоматической, так и при ручной обработке.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Размер 24*30. В упаковке не менее 100 листов.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Упаковка по 100 листов 20 упак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6)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Рентгеновская пленка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для применения с любыми усиливающими экранами синечувствительного спектра, Размер 18*24см. Рентгеновская пленка для применения с любыми усиливающими экранами синечувствительного спектра, с возможностью обработки химическими реактивами любых производителей. Обработка пленки ручная и машинная. Размер 18*24см.Содержания чистого серебра не менее 5 г/м2, содержания нитрата Серебра (AgNO3) не менее 7,5 г/м2, Радиологическая чувствительность в обратных рентгенах (Р-1) по Российской классификации при ручной обработке не менее 1000, при автоматической обработке не более 1600, средний градиент: при автоматической обработки не более - 3,3, при ручной обработки не менее - 2,7. Оптическая плотность Dmax не менее 3,2. Толщина 175-181 мкм. Плотность вуали не более 0,2. Упаковка: не менее 100 листов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.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упаковка по 100 листов </w:t>
      </w:r>
      <w:r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3</w:t>
      </w:r>
      <w:r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упак</w:t>
      </w:r>
      <w:r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.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7)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Рентгеновская пленка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для применения с любыми усиливающими экранами синечувствительного спектра, Размер 13*18см. Рентгеновская пленка для применения с любыми усиливающими экранами синечувствительного спектра, с возможностью обработки химическими реактивами любых производителей..Обработка пленки ручная и машинная. Размер 13*18см Содержания чистого серебра не менее 5 г/м2, содержания нитрата Серебра (AgNO3) не менее 7,5 г/м2, Радиологическая чувствительность в обратных рентгенах (Р-1) по Российской классификации при ручной обработке не менее 1000, при автоматической обработке не более 1600, средний градиент: при автоматической обработки не более - 3,3, при ручной обработки не менее - 2,7. Оптическая плотность Dmax не менее 3,2. Толщина 175-181 мкм. Плотность вуали не более 0,2. Упаковка: не менее 100 листов</w:t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>.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упак по 100</w:t>
      </w:r>
      <w:r w:rsidRPr="00FE1D77">
        <w:rPr>
          <w:rStyle w:val="apple-converted-space"/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b/>
          <w:color w:val="333333"/>
          <w:sz w:val="28"/>
          <w:szCs w:val="20"/>
        </w:rPr>
        <w:br/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листов 3</w:t>
      </w:r>
      <w:r w:rsidRPr="00FE1D77">
        <w:rPr>
          <w:rStyle w:val="apple-converted-space"/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8)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Кроме этого есть необходимость в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маммографической пленке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 18*24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60 упаковок по 100 листов</w:t>
      </w:r>
      <w:r w:rsidRPr="00FE1D77">
        <w:rPr>
          <w:rStyle w:val="apple-converted-space"/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 </w:t>
      </w:r>
      <w:r w:rsidRPr="00FE1D77">
        <w:rPr>
          <w:rFonts w:ascii="OpenSansRegular" w:hAnsi="OpenSansRegular"/>
          <w:b/>
          <w:color w:val="333333"/>
          <w:sz w:val="28"/>
          <w:szCs w:val="20"/>
        </w:rPr>
        <w:br/>
      </w:r>
      <w:r>
        <w:rPr>
          <w:rFonts w:ascii="OpenSansRegular" w:hAnsi="OpenSansRegular"/>
          <w:color w:val="333333"/>
          <w:sz w:val="28"/>
          <w:szCs w:val="20"/>
        </w:rPr>
        <w:t xml:space="preserve">9) </w:t>
      </w:r>
      <w:r w:rsidRPr="00FE1D77">
        <w:rPr>
          <w:rFonts w:ascii="OpenSansRegular" w:hAnsi="OpenSansRegular"/>
          <w:color w:val="333333"/>
          <w:sz w:val="28"/>
          <w:szCs w:val="20"/>
          <w:shd w:val="clear" w:color="auto" w:fill="FFFFFF"/>
        </w:rPr>
        <w:t xml:space="preserve">Дентальная пленка 3*4 см. </w:t>
      </w:r>
      <w:r w:rsidRPr="00FE1D77">
        <w:rPr>
          <w:rFonts w:ascii="OpenSansRegular" w:hAnsi="OpenSansRegular"/>
          <w:b/>
          <w:color w:val="333333"/>
          <w:sz w:val="28"/>
          <w:szCs w:val="20"/>
          <w:shd w:val="clear" w:color="auto" w:fill="FFFFFF"/>
        </w:rPr>
        <w:t>5 упаковок по 100 листов</w:t>
      </w:r>
      <w:r w:rsidRPr="00FE1D77">
        <w:rPr>
          <w:rStyle w:val="apple-converted-space"/>
          <w:rFonts w:ascii="OpenSansRegular" w:hAnsi="OpenSansRegular"/>
          <w:color w:val="333333"/>
          <w:sz w:val="28"/>
          <w:szCs w:val="20"/>
          <w:shd w:val="clear" w:color="auto" w:fill="FFFFFF"/>
        </w:rPr>
        <w:t> </w:t>
      </w:r>
    </w:p>
    <w:sectPr w:rsidR="00B24545" w:rsidRPr="00FE1D77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03" w:rsidRDefault="000D7703" w:rsidP="007C1119">
      <w:pPr>
        <w:spacing w:after="0" w:line="240" w:lineRule="auto"/>
      </w:pPr>
      <w:r>
        <w:separator/>
      </w:r>
    </w:p>
  </w:endnote>
  <w:endnote w:type="continuationSeparator" w:id="1">
    <w:p w:rsidR="000D7703" w:rsidRDefault="000D7703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03" w:rsidRDefault="000D7703" w:rsidP="007C1119">
      <w:pPr>
        <w:spacing w:after="0" w:line="240" w:lineRule="auto"/>
      </w:pPr>
      <w:r>
        <w:separator/>
      </w:r>
    </w:p>
  </w:footnote>
  <w:footnote w:type="continuationSeparator" w:id="1">
    <w:p w:rsidR="000D7703" w:rsidRDefault="000D7703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20"/>
  </w:num>
  <w:num w:numId="8">
    <w:abstractNumId w:val="15"/>
  </w:num>
  <w:num w:numId="9">
    <w:abstractNumId w:val="16"/>
  </w:num>
  <w:num w:numId="10">
    <w:abstractNumId w:val="9"/>
  </w:num>
  <w:num w:numId="11">
    <w:abstractNumId w:val="19"/>
  </w:num>
  <w:num w:numId="12">
    <w:abstractNumId w:val="3"/>
  </w:num>
  <w:num w:numId="13">
    <w:abstractNumId w:val="22"/>
  </w:num>
  <w:num w:numId="14">
    <w:abstractNumId w:val="1"/>
  </w:num>
  <w:num w:numId="15">
    <w:abstractNumId w:val="18"/>
  </w:num>
  <w:num w:numId="16">
    <w:abstractNumId w:val="21"/>
  </w:num>
  <w:num w:numId="17">
    <w:abstractNumId w:val="5"/>
  </w:num>
  <w:num w:numId="18">
    <w:abstractNumId w:val="0"/>
  </w:num>
  <w:num w:numId="19">
    <w:abstractNumId w:val="24"/>
  </w:num>
  <w:num w:numId="20">
    <w:abstractNumId w:val="8"/>
  </w:num>
  <w:num w:numId="21">
    <w:abstractNumId w:val="23"/>
  </w:num>
  <w:num w:numId="22">
    <w:abstractNumId w:val="4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60EE5"/>
    <w:rsid w:val="000D7703"/>
    <w:rsid w:val="000F2810"/>
    <w:rsid w:val="000F7721"/>
    <w:rsid w:val="001016C6"/>
    <w:rsid w:val="001238E3"/>
    <w:rsid w:val="00123BB4"/>
    <w:rsid w:val="00124FB4"/>
    <w:rsid w:val="0013369D"/>
    <w:rsid w:val="00157AD0"/>
    <w:rsid w:val="001666CE"/>
    <w:rsid w:val="001B4163"/>
    <w:rsid w:val="001D186E"/>
    <w:rsid w:val="00217830"/>
    <w:rsid w:val="00244E94"/>
    <w:rsid w:val="00250EC7"/>
    <w:rsid w:val="002547B3"/>
    <w:rsid w:val="00263052"/>
    <w:rsid w:val="00265C67"/>
    <w:rsid w:val="00267AAE"/>
    <w:rsid w:val="0027430E"/>
    <w:rsid w:val="00282198"/>
    <w:rsid w:val="00285F39"/>
    <w:rsid w:val="002D43DE"/>
    <w:rsid w:val="002D73EF"/>
    <w:rsid w:val="0031521C"/>
    <w:rsid w:val="00330E30"/>
    <w:rsid w:val="003439F0"/>
    <w:rsid w:val="00347634"/>
    <w:rsid w:val="00351DFA"/>
    <w:rsid w:val="00380B8F"/>
    <w:rsid w:val="00393164"/>
    <w:rsid w:val="00393D00"/>
    <w:rsid w:val="003A5FBF"/>
    <w:rsid w:val="003B0B04"/>
    <w:rsid w:val="003B560D"/>
    <w:rsid w:val="003C286A"/>
    <w:rsid w:val="003C67C8"/>
    <w:rsid w:val="003D6AEF"/>
    <w:rsid w:val="003F07E2"/>
    <w:rsid w:val="003F5818"/>
    <w:rsid w:val="00405267"/>
    <w:rsid w:val="00405323"/>
    <w:rsid w:val="00407B10"/>
    <w:rsid w:val="004115F5"/>
    <w:rsid w:val="00424C8E"/>
    <w:rsid w:val="004349BB"/>
    <w:rsid w:val="00434C32"/>
    <w:rsid w:val="00443840"/>
    <w:rsid w:val="004453C3"/>
    <w:rsid w:val="00455B9D"/>
    <w:rsid w:val="004604D7"/>
    <w:rsid w:val="00475965"/>
    <w:rsid w:val="004857C3"/>
    <w:rsid w:val="00490E7C"/>
    <w:rsid w:val="004A7785"/>
    <w:rsid w:val="004B45CD"/>
    <w:rsid w:val="004D2BF0"/>
    <w:rsid w:val="004D5124"/>
    <w:rsid w:val="004E14F4"/>
    <w:rsid w:val="00501035"/>
    <w:rsid w:val="005178AD"/>
    <w:rsid w:val="00553AD1"/>
    <w:rsid w:val="005802AB"/>
    <w:rsid w:val="00585CB3"/>
    <w:rsid w:val="005B5804"/>
    <w:rsid w:val="005B58AF"/>
    <w:rsid w:val="005B6367"/>
    <w:rsid w:val="005F2EC9"/>
    <w:rsid w:val="00600958"/>
    <w:rsid w:val="00601B19"/>
    <w:rsid w:val="0062187E"/>
    <w:rsid w:val="0062502A"/>
    <w:rsid w:val="00640C7C"/>
    <w:rsid w:val="006505AB"/>
    <w:rsid w:val="0065191A"/>
    <w:rsid w:val="00664A27"/>
    <w:rsid w:val="00680296"/>
    <w:rsid w:val="006813CA"/>
    <w:rsid w:val="006954DF"/>
    <w:rsid w:val="00695DE5"/>
    <w:rsid w:val="00697F95"/>
    <w:rsid w:val="006A7281"/>
    <w:rsid w:val="006C7770"/>
    <w:rsid w:val="00702DF2"/>
    <w:rsid w:val="0070722E"/>
    <w:rsid w:val="0072264E"/>
    <w:rsid w:val="00730478"/>
    <w:rsid w:val="0075722F"/>
    <w:rsid w:val="00782779"/>
    <w:rsid w:val="007B784D"/>
    <w:rsid w:val="007B7A16"/>
    <w:rsid w:val="007C1119"/>
    <w:rsid w:val="007C232A"/>
    <w:rsid w:val="007C4628"/>
    <w:rsid w:val="007C4EDF"/>
    <w:rsid w:val="007D21D0"/>
    <w:rsid w:val="007D5C4A"/>
    <w:rsid w:val="007E4509"/>
    <w:rsid w:val="007E4D32"/>
    <w:rsid w:val="008055BC"/>
    <w:rsid w:val="0082049B"/>
    <w:rsid w:val="00823E34"/>
    <w:rsid w:val="00825C96"/>
    <w:rsid w:val="00830849"/>
    <w:rsid w:val="00836C33"/>
    <w:rsid w:val="00862BF1"/>
    <w:rsid w:val="0087351F"/>
    <w:rsid w:val="00874A70"/>
    <w:rsid w:val="00884FA9"/>
    <w:rsid w:val="008A2185"/>
    <w:rsid w:val="008A641A"/>
    <w:rsid w:val="008D135F"/>
    <w:rsid w:val="008D58EB"/>
    <w:rsid w:val="0092331A"/>
    <w:rsid w:val="00926A8C"/>
    <w:rsid w:val="00933134"/>
    <w:rsid w:val="00934A6F"/>
    <w:rsid w:val="00956F91"/>
    <w:rsid w:val="00972B10"/>
    <w:rsid w:val="009860AE"/>
    <w:rsid w:val="00994DC0"/>
    <w:rsid w:val="009B57FE"/>
    <w:rsid w:val="00A07668"/>
    <w:rsid w:val="00A17B24"/>
    <w:rsid w:val="00A3087E"/>
    <w:rsid w:val="00A4400A"/>
    <w:rsid w:val="00A60380"/>
    <w:rsid w:val="00AA33D8"/>
    <w:rsid w:val="00AB1491"/>
    <w:rsid w:val="00AC2E61"/>
    <w:rsid w:val="00AE3F03"/>
    <w:rsid w:val="00AF00D2"/>
    <w:rsid w:val="00AF5124"/>
    <w:rsid w:val="00B222D4"/>
    <w:rsid w:val="00B24545"/>
    <w:rsid w:val="00B50922"/>
    <w:rsid w:val="00B52D57"/>
    <w:rsid w:val="00B6488E"/>
    <w:rsid w:val="00B85304"/>
    <w:rsid w:val="00BA0C9E"/>
    <w:rsid w:val="00BB3CCB"/>
    <w:rsid w:val="00BC39DA"/>
    <w:rsid w:val="00BD592B"/>
    <w:rsid w:val="00BF6D81"/>
    <w:rsid w:val="00C07D55"/>
    <w:rsid w:val="00C10167"/>
    <w:rsid w:val="00C14294"/>
    <w:rsid w:val="00C470C0"/>
    <w:rsid w:val="00C53791"/>
    <w:rsid w:val="00CA0DBE"/>
    <w:rsid w:val="00CA3DA1"/>
    <w:rsid w:val="00CB7865"/>
    <w:rsid w:val="00CF468A"/>
    <w:rsid w:val="00CF7335"/>
    <w:rsid w:val="00D02BC3"/>
    <w:rsid w:val="00D06769"/>
    <w:rsid w:val="00D1368C"/>
    <w:rsid w:val="00D243CE"/>
    <w:rsid w:val="00D254B1"/>
    <w:rsid w:val="00D300AE"/>
    <w:rsid w:val="00D5445E"/>
    <w:rsid w:val="00D555EB"/>
    <w:rsid w:val="00D56FF9"/>
    <w:rsid w:val="00D604DC"/>
    <w:rsid w:val="00D810B4"/>
    <w:rsid w:val="00D94FC4"/>
    <w:rsid w:val="00DC0560"/>
    <w:rsid w:val="00DD55DF"/>
    <w:rsid w:val="00DD7CDB"/>
    <w:rsid w:val="00DF11A8"/>
    <w:rsid w:val="00DF3832"/>
    <w:rsid w:val="00E17ACD"/>
    <w:rsid w:val="00E54991"/>
    <w:rsid w:val="00E709CF"/>
    <w:rsid w:val="00EA0538"/>
    <w:rsid w:val="00EA5626"/>
    <w:rsid w:val="00EA5B9E"/>
    <w:rsid w:val="00EE6661"/>
    <w:rsid w:val="00F02C99"/>
    <w:rsid w:val="00F0442E"/>
    <w:rsid w:val="00F047A5"/>
    <w:rsid w:val="00F45298"/>
    <w:rsid w:val="00F50543"/>
    <w:rsid w:val="00F521A5"/>
    <w:rsid w:val="00F61B0A"/>
    <w:rsid w:val="00F706BB"/>
    <w:rsid w:val="00F7608E"/>
    <w:rsid w:val="00F90ACB"/>
    <w:rsid w:val="00FB2A86"/>
    <w:rsid w:val="00FC1CAF"/>
    <w:rsid w:val="00FD1B59"/>
    <w:rsid w:val="00FE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93</cp:revision>
  <dcterms:created xsi:type="dcterms:W3CDTF">2018-03-01T09:03:00Z</dcterms:created>
  <dcterms:modified xsi:type="dcterms:W3CDTF">2018-06-25T08:40:00Z</dcterms:modified>
</cp:coreProperties>
</file>