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Устройство зарядно-подзарядное двухканальное с микропроцессорным управлением для основной и хвостовой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части элементов аккумуляторной батареи.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Устройство предназначено для: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•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заряда и подзаряда аккумуляторных батарей (АБ) различными методами (U, IU, IUI, выравнивающий заряд), 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также для работы в буферном режиме с АБ;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•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организации систем бесперебойного питания и цепей постоянного оперативного тока на подстанциях 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распределительных устройствах;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• </w:t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заряда и подзаряда «хвостовых» аккумуляторных батарей различными методами.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Естественное охлаждение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Структура УЗП: двухканальное устройство содержащее: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- зарядно-подзарядный канал 1 – канал основной аккумуляторной батареи (ОСН АБ);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- зарядно-подзарядный канал 2 - канал аккумуляторной батареи хвостовых элементов (АБ ХЭ).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Входное напряжение Переменное 380 В 3-х фазное *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Нейтраль - Изолированная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Диапазон входного напряжения от 323 до 418 В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Номинальная частота питающей сети 50 Гц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Диапазон регулирования выходного напряжения: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Канал ОСН АБ от 150 до 260 В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Канал АБ ХЭ от 12 до 80 В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Диапазон регулирования выходного тока: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Канал ОСН АБ от 0,2 до 80А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Канал АБ ХЭ от 0,1 до 40А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Коэффициент пульсаций выходного напряжения по каждому каналу не более 0.5 %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Коэффициент полезного действия УЗП не менее 0.95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Точность поддержания величины установленного напряжения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Канал ОСН АБ ±1В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Канал АБ ХЭ ±0,3В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Точность поддержания величины установленного тока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Канал ОСН АБ ±0,3А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Канал АБ ХЭ ±0,1А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При поставке товара необходимо предоставить: паспорт ,ЗИП (Запасные части, инструмент 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br/>
      </w: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принадлежности), руководство по эксплуатации,4. Программное обеспечение (установочный диск).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spaced Number">
    <w:altName w:val="Chinese Quote"/>
    <w:charset w:val="0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LibreOffice/5.1.6.2$Linux_X86_64 LibreOffice_project/10m0$Build-2</Application>
  <Pages>1</Pages>
  <Words>219</Words>
  <Characters>1387</Characters>
  <CharactersWithSpaces>1606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2018-06-07T14:15:31Z</dcterms:modified>
  <cp:revision>38</cp:revision>
  <dc:subject/>
  <dc:title/>
</cp:coreProperties>
</file>