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Компоненты системы: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Скиммерная головка – 1 шт.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Гидравлический перекачивающий насос (переносной коловратный с гидравлическим приводом) – 1 шт.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Блок питания с электрическим стартером в комплекте с искрогасящим устройством и автоматическим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центробежным клапаном – 1 компл.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Гидравлические и выпускные шланги – 1 компл.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Технические требования к отдельным компонентам системы: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Скиммерная головка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Скиммер сочетает в себе производительность до 20 тонн в час в зависимости от различных параметров, среди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которых вязкость нефти, температура, толщина слоя, состояние водоема и очень низкий уровень забора свободной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воды, который в обычных условиях составляет менее 2% от собранного объема. Скиммер использоваться для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выполнения работ вдоль морской линии, в прибрежных водах, а также в любых аналогичных условиях, когда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необходима уборка нефти с поверхности водного источника.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Размеры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Длина 121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Ширина 121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Высота 45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Диаметр диска 33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Вес 52 кг (без шлангов)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Конструкция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Корпус - нержавеющая сталь (316) и стеклопластик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Фитинги - нержавеющая сталь и алюминий для судостроения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Плавучесть - поплавки из ПСП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Скребки - гибкий полимер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Диски - 32 шт. из жесткой олеофильной пластмассы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Подъем (устройства для удобства переноса) - 4 монтажные проушины встроены в верхний кожух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Выпуск - 3”, эксцентриковый зажим.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Гидравлика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Двигатели - 4 эксцентриковых лопастных двигателя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Скорость вращения дисков - переменная, 0-80 об/мин макс.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Контроллер в блоке питания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Контроллер в блоке питания - включает в себя блок и фитинги, а также корпус и клапаны.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Типовые требования - 4 л/мин при 50 бар для 80 об/мин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Соединения - быстроразъемные соединения: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3/8”, охватываемое (нагнетание);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3/8”, охватывающее (обратнаяподача).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(Примечание: поток гидравлической жидкости выходит из охватывающего соединения).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Гидравлический перекачивающий насос (переносной коловратный с гидравлическим приводом)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Надежный универсальный насос прямого вытеснения, который может использоваться для решения самых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разнообразных задач. Насос с гидравлическим приводом установлен в легкую алюминиевую раму и легко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перемещается двумя работниками. Насос, имеющий отличные характеристики всасывания, является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самовсасывающим и устойчив к работе всухую.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Размеры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Длина 62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Ширина 44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Высота 39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Вес 50 кг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Требования к гидравлике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Макс. расход 60 л/мин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Макс. давление 140 бар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Соединения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Всасывание/выпуск - 3”, эксцентриковые зажимы, охватываемые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Гидравлический привод (быстроразъемные соединения):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быстроразъемное соединение 1/2”, охватываемое (нагнетание);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быстроразъемное соединение 1/2”, охватывающее (обратная подача).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Конструкция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Насос - коловратный насос (стандартно - крыльчатка из нитрила)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Двигатель - гидравлический орбитальный двигатель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Рама - алюминиевый сплав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Подъем (устройства для удобства переноса) - 1 такелажная петля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Рабочие характеристики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Макс. высота всасывания - 8 м (вода)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Макс. расход: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- 42 м3/ч (для воды, нулевая высота);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- 35 м3/ч (для воды, высота 25 м).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Макс. нагнетательное давление - 50 м (вода), 5 бар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(Примечание: расход изменяется в зависимости от вязкости и высоты подачи).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Блок питания с электрическим стартером в комплекте с искрогасящим устройством и автоматическим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центробежным клапаном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Блок питания, приводимый в действие одноцилиндровым дизельным двигателем с воздушным охлаждением,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используются для питания гидравлической системы оборудования для сбора разлитой нефти по двум независимым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гидромагистралям.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Размеры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Длина 110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Ширина 71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Высота 76 см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Вес 136 кг (без топлива/масла)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Электрический стартер +18 кг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Конструкция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Несущая рама - нержавеющая сталь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Гидравлический бак - низкоуглеродистая сталь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Верхняя рама - труба из нержавеющей стали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Лакокрасочное покрытие - дробеструйная очистка мягкой низкоуглеродистой стали, 2 слоя эпоксидного грунта и 2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слоя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полиуретановой эмали, RAL 2008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Колеса - шина на стальном ободе с нейлоновой буксой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Подъем (устройства для удобства переноса) - 4 подъемные точки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Рабочие характеристики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Максимальное давление системы – 150 бар.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Быстроразъемное соединение 3/4”: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- 16 л/мин при 135 бар;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- 39 л/мин при 80 бар;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- 58 л/мин при 56 бар.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Быстроразъемное соединение 1/2” - 0-30 л/мин при 80 бар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Быстроразъемное соединение 3/8” - 0-6 л/мин при 70 бар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(регулируется при помощи клапанов управления)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Двигатель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Одноцилиндровый дизельный двигатель с воздушным охлаждением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Максимальная мощность - 7,4 кВт при 3600 об/мин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Частота вращения - переменная, до 3600 об/мин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Электрический стартер - зажигание ключом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Батарея - 12 В (заряжаемая от установленного на двигателе синхронного генератора 12 В).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Топливный бак - 4,7 л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Время работы - 4,5 ч при нагрузке 50%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Гидравлические и выпускные шланги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Гидравлика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- 2 шт., длина 15 м, НД 3/8” с быстроразъемными соединениями к скиммеру и блоку питания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- 2 шт., длина 5 м, НД 1/2” с быстроразъемными соединениями к блоку питания и насосу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Всасывание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длина 10 м, НД 3”, полужесткий, с быстроразъемными соединениями к скиммеру и насосу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Выпуск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- длина 10 м, НД 3”, полужесткий, с быстроразъемным соединением от насоса</w:t>
      </w:r>
    </w:p>
    <w:p>
      <w:pPr>
        <w:pStyle w:val="Normal"/>
        <w:jc w:val="left"/>
        <w:rPr/>
      </w:pPr>
      <w:r>
        <w:rPr>
          <w:rFonts w:cs="Times New Roman" w:ascii="Monospaced Number;Chinese Quote;apple-system;BlinkMacSystemFont;Segoe UI;Roboto;PingFang SC;Hiragino Sans GB;Microsoft YaHei;Helvetica Neue;Helvetica;Arial;sans-serif" w:hAnsi="Monospaced Number;Chinese Quote;apple-system;BlinkMacSystemFont;Segoe UI;Roboto;PingFang SC;Hiragino Sans GB;Microsoft YaHei;Helvetica Neue;Helvetica;Arial;sans-serif"/>
          <w:b w:val="false"/>
          <w:bCs w:val="false"/>
          <w:i w:val="false"/>
          <w:caps w:val="false"/>
          <w:smallCaps w:val="false"/>
          <w:color w:val="000000"/>
          <w:spacing w:val="0"/>
          <w:sz w:val="27"/>
          <w:szCs w:val="28"/>
        </w:rPr>
        <w:t>1 плавающий узел шланга.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Monospaced Number">
    <w:altName w:val="Chinese Quote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0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jc w:val="left"/>
    </w:pPr>
    <w:rPr>
      <w:rFonts w:ascii="Liberation Serif" w:hAnsi="Liberation Serif" w:eastAsia="Noto Sans CJK SC Regular" w:cs="FreeSans"/>
      <w:color w:val="00000A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</TotalTime>
  <Application>LibreOffice/5.1.6.2$Linux_X86_64 LibreOffice_project/10m0$Build-2</Application>
  <Pages>3</Pages>
  <Words>700</Words>
  <Characters>4288</Characters>
  <CharactersWithSpaces>4880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2018-02-16T15:24:51Z</dcterms:created>
  <dc:creator/>
  <dc:description/>
  <dc:language>ru-RU</dc:language>
  <cp:lastModifiedBy/>
  <dcterms:modified xsi:type="dcterms:W3CDTF">2018-06-08T16:09:57Z</dcterms:modified>
  <cp:revision>64</cp:revision>
  <dc:subject/>
  <dc:title/>
</cp:coreProperties>
</file>