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2075" w:type="dxa"/>
        <w:jc w:val="left"/>
        <w:tblInd w:w="-117" w:type="dxa"/>
        <w:tblBorders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2"/>
        <w:gridCol w:w="7355"/>
        <w:gridCol w:w="3395"/>
        <w:gridCol w:w="1981"/>
        <w:gridCol w:w="2547"/>
        <w:gridCol w:w="1133"/>
        <w:gridCol w:w="1132"/>
        <w:gridCol w:w="1415"/>
        <w:gridCol w:w="1982"/>
      </w:tblGrid>
      <w:tr>
        <w:trPr>
          <w:tblHeader w:val="true"/>
          <w:trHeight w:val="1985" w:hRule="exact"/>
        </w:trPr>
        <w:tc>
          <w:tcPr>
            <w:tcW w:w="1132" w:type="dxa"/>
            <w:tcBorders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w w:val="112"/>
                <w:szCs w:val="18"/>
                <w:lang w:val="en-US"/>
              </w:rPr>
              <w:t>Номер строки</w:t>
            </w:r>
          </w:p>
        </w:tc>
        <w:tc>
          <w:tcPr>
            <w:tcW w:w="7355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Наименование и техническая характеристика</w:t>
            </w:r>
          </w:p>
        </w:tc>
        <w:tc>
          <w:tcPr>
            <w:tcW w:w="3395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 xml:space="preserve">Тип, марка, </w:t>
              <w:br/>
              <w:t>обозначение</w:t>
            </w:r>
          </w:p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 xml:space="preserve">документа, </w:t>
            </w:r>
          </w:p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опросного листа</w:t>
            </w:r>
          </w:p>
        </w:tc>
        <w:tc>
          <w:tcPr>
            <w:tcW w:w="1981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Код</w:t>
            </w:r>
          </w:p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продукции</w:t>
            </w:r>
          </w:p>
        </w:tc>
        <w:tc>
          <w:tcPr>
            <w:tcW w:w="2547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Количество</w:t>
            </w:r>
          </w:p>
        </w:tc>
        <w:tc>
          <w:tcPr>
            <w:tcW w:w="1415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 xml:space="preserve">Масса </w:t>
            </w:r>
          </w:p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 xml:space="preserve">1 ед., </w:t>
            </w:r>
          </w:p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кг</w:t>
            </w:r>
          </w:p>
        </w:tc>
        <w:tc>
          <w:tcPr>
            <w:tcW w:w="198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Примечание</w:t>
            </w:r>
          </w:p>
        </w:tc>
      </w:tr>
      <w:tr>
        <w:trPr>
          <w:tblHeader w:val="true"/>
          <w:trHeight w:val="454" w:hRule="exac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2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3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4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8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18"/>
              </w:rPr>
              <w:t>9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Компрессор безмасляный. макс. раб. давления 8, производительность 24,1 м3/ч, 3,7 кВт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SPR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Щит газовый регулирующий на один канал для инертного газа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ЩГР6-1-1(0-4-Л-И-Н10ММ-Н8ММ-Ш-Л)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2.2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Cs w:val="24"/>
              </w:rPr>
              <w:t>Щит газовый регулирующий на три канала для азота, сжатого воздуха, водорода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ЩГР6-1-1(0-4-Л-И-Н10ММ-Н8ММ-Ш-Л)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2.3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Cs w:val="24"/>
              </w:rPr>
              <w:t>Щит газовый регулирующий на четыре канала для аргона, азота, сжатого воздуха, водорода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ЩГР6-1-1(0-4-Л-И-Н10ММ-Н8ММ-Ш-Л)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Шкаф металлический для газовых баллонов разборный (СО2)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Размеры (ВхШхГ) в мм:1800х410х410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баллонов:1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Диаметр баллонов: до 230 мм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Толщина металла: 0,8 мм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Конструкция</w:t>
              <w:tab/>
              <w:t xml:space="preserve"> разборная, окраска</w:t>
              <w:tab/>
              <w:t xml:space="preserve"> порошковая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Цвет изделия светло-серый (RAL 7035)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Комплект</w:t>
              <w:tab/>
              <w:t>: цепь для крепления, метизы М6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ШГБР-01-0,8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(либо аналог)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Артикул: 019010A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3.2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Шкаф металлический для газовых баллонов 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Шкаф предназначен для хранения 2-х кислородных, ацетиленовых, углекислотных баллонов и других, аналогичных по размеру (диаметром 230 мм и объемом 40 л).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Одна дверца, оснащенная одним замком с одним ключом на замок.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Отверстия для вентиляции на дверцах и боковых стенках.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Наклонная крыша и устойчивое основание позволяет его применять как в помещениях, так и на улице.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Надежная фиксация баллонов с помощью металлических хомутов.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Размеры (ВхШхГ) в мм: 1800х522х375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баллонов:2;  Диаметр баллонов до 230 мм;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Толщина металла:1,2 мм; Конструкция</w:t>
              <w:tab/>
              <w:t xml:space="preserve"> сварная; Окраска</w:t>
              <w:tab/>
              <w:t xml:space="preserve"> порошковая. Цвет изделия</w:t>
              <w:tab/>
              <w:t xml:space="preserve"> светло-серый (RAL 7035)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Дополнительно фиксация хомутами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ШГБК-04 УСИЛЕННЫЙ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(либо аналог)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Артикул: 019100A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147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Рампа разрядная с одной ветвью на 2 баллона на стойке для водорода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РР6-1х2-Р-1-17-Н-И-21-В10ММ-С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Рампа разрядная с одной ветвью на 2 баллона на стойке для аргона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РР6-1х2-Р-1-17-Н-И-21-В10ММ-С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Рампа разрядная с одной ветвью на 2 баллона на стойке для азота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РР6-1х2-Р-1-17-Н-И-21-В10ММ-С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3.2.4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Рампа разрядная с одной ветвью на 1 баллон на стойке для углекислого газа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РР6-1х2-Р-1-17-Н-И-21-В10ММ-С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СКБ-1 стандарт DIN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Быстросъемные соединители для газов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Рабочее давление для всех видов газов, МПа</w:t>
              <w:tab/>
              <w:t>0,2 – 0,6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Диаметр номинального прохода DN, мм</w:t>
              <w:tab/>
              <w:t>4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 герметичности по ГОСТ 9544</w:t>
              <w:tab/>
              <w:t>-В1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Пропускная способность, л/мин</w:t>
              <w:tab/>
              <w:t>40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Усилие для соединения и рассоединения не более, кг</w:t>
              <w:tab/>
              <w:t>1.3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Габаритные размеры, мм</w:t>
              <w:tab/>
              <w:t xml:space="preserve"> 95х128х205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Пропускная способность вакуумного клапана</w:t>
              <w:tab/>
              <w:t xml:space="preserve"> 60л/мин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Пропускная способность кислородного, азотного и углекислого клапанов</w:t>
              <w:tab/>
              <w:t>150 л/мин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СКБ-1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(либо аналог)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Артикул: 00000000323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(СО2)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4.1.1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Штекер газовый на углекислоту (стандарт DIN)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Арт. 00000016122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показан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4.2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(</w:t>
            </w:r>
            <w:r>
              <w:rPr>
                <w:rFonts w:ascii="Times New Roman" w:hAnsi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>2)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4.2.1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Штекер газовый на азот (стандарт DIN)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показан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4.3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(Н2)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4.3.1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Штекер газовый на водород (стандарт DIN)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показан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4.4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(</w:t>
            </w:r>
            <w:r>
              <w:rPr>
                <w:rFonts w:ascii="Times New Roman" w:hAnsi="Times New Roman"/>
                <w:szCs w:val="24"/>
                <w:lang w:val="en-US"/>
              </w:rPr>
              <w:t>Air5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4.4.1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Штекер газовый на сжатый воздух (стандарт DIN)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Арт. 00000015887</w:t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показан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4.5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клапанная быстроразъемная (</w:t>
            </w:r>
            <w:r>
              <w:rPr>
                <w:rFonts w:ascii="Times New Roman" w:hAnsi="Times New Roman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4.5.1</w:t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Штекер газовый на аргон (стандарт DIN)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показан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Труба нержавеющая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TL</w:t>
            </w:r>
            <w:r>
              <w:rPr>
                <w:rFonts w:ascii="Times New Roman" w:hAnsi="Times New Roman"/>
                <w:w w:val="112"/>
                <w:szCs w:val="24"/>
              </w:rPr>
              <w:t>-10х1,5мм – 316</w:t>
            </w:r>
            <w:r>
              <w:rPr>
                <w:rFonts w:ascii="Times New Roman" w:hAnsi="Times New Roman"/>
                <w:w w:val="112"/>
                <w:szCs w:val="24"/>
                <w:lang w:val="en-US"/>
              </w:rPr>
              <w:t>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130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Труба нержавеющая ( сжатый воздух)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TL</w:t>
            </w:r>
            <w:r>
              <w:rPr>
                <w:rFonts w:ascii="Times New Roman" w:hAnsi="Times New Roman"/>
                <w:w w:val="112"/>
                <w:szCs w:val="24"/>
              </w:rPr>
              <w:t>-20х1,5мм – 316</w:t>
            </w:r>
            <w:r>
              <w:rPr>
                <w:rFonts w:ascii="Times New Roman" w:hAnsi="Times New Roman"/>
                <w:w w:val="112"/>
                <w:szCs w:val="24"/>
                <w:lang w:val="en-US"/>
              </w:rPr>
              <w:t>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Труба нержавеющая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TL</w:t>
            </w:r>
            <w:r>
              <w:rPr>
                <w:rFonts w:ascii="Times New Roman" w:hAnsi="Times New Roman"/>
                <w:w w:val="112"/>
                <w:szCs w:val="24"/>
              </w:rPr>
              <w:t>-8х1мм – 316</w:t>
            </w:r>
            <w:r>
              <w:rPr>
                <w:rFonts w:ascii="Times New Roman" w:hAnsi="Times New Roman"/>
                <w:w w:val="112"/>
                <w:szCs w:val="24"/>
                <w:lang w:val="en-US"/>
              </w:rPr>
              <w:t>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5.4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 xml:space="preserve">Соединитель понижающий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 xml:space="preserve">CUR-20M-10M – </w:t>
            </w: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S316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 xml:space="preserve">1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5.5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Тройник равнопроходной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CTA-10M – S316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5.6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Соединитель угловой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CTA-20M – S316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5.7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Соединитель угловой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CLA-10M – S316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w w:val="1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w w:val="112"/>
                <w:szCs w:val="24"/>
                <w:u w:val="single"/>
              </w:rPr>
              <w:t>Материалы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Труба 40 х 3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ГОСТ 3262-75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Для гильз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Труба 25 х 2,8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ГОСТ 3262-75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пог.м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Для гильз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Зажим для трубы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SVN</w:t>
            </w:r>
            <w:r>
              <w:rPr>
                <w:rFonts w:ascii="Times New Roman" w:hAnsi="Times New Roman"/>
                <w:w w:val="112"/>
                <w:szCs w:val="24"/>
              </w:rPr>
              <w:t>-210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135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Зажим для трубы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SVN</w:t>
            </w:r>
            <w:r>
              <w:rPr>
                <w:rFonts w:ascii="Times New Roman" w:hAnsi="Times New Roman"/>
                <w:w w:val="112"/>
                <w:szCs w:val="24"/>
              </w:rPr>
              <w:t>-106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 w:val="28"/>
                <w:szCs w:val="28"/>
                <w:u w:val="single"/>
              </w:rPr>
              <w:t>Сброс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w w:val="1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w w:val="112"/>
                <w:szCs w:val="24"/>
                <w:u w:val="single"/>
              </w:rPr>
              <w:t xml:space="preserve">Арматура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Шаровой кран серии</w:t>
            </w: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 xml:space="preserve"> 112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B1V-H-6V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Обратный клапан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lang w:val="en-US"/>
              </w:rPr>
              <w:t>CVH1-H-6M-1/3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w w:val="1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w w:val="112"/>
                <w:szCs w:val="24"/>
                <w:u w:val="single"/>
              </w:rPr>
              <w:t xml:space="preserve">Трубопроводы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Труба нержавеющая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TL</w:t>
            </w:r>
            <w:r>
              <w:rPr>
                <w:rFonts w:ascii="Times New Roman" w:hAnsi="Times New Roman"/>
                <w:w w:val="112"/>
                <w:szCs w:val="24"/>
              </w:rPr>
              <w:t>-6х1мм – 316</w:t>
            </w:r>
            <w:r>
              <w:rPr>
                <w:rFonts w:ascii="Times New Roman" w:hAnsi="Times New Roman"/>
                <w:w w:val="112"/>
                <w:szCs w:val="24"/>
                <w:lang w:val="en-US"/>
              </w:rPr>
              <w:t>L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highlight w:val="yellow"/>
              </w:rPr>
            </w:pPr>
            <w:r>
              <w:rPr>
                <w:rFonts w:ascii="Times New Roman" w:hAnsi="Times New Roman"/>
                <w:w w:val="112"/>
                <w:szCs w:val="24"/>
                <w:highlight w:val="yellow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пог.м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210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w w:val="1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w w:val="112"/>
                <w:szCs w:val="24"/>
                <w:u w:val="single"/>
              </w:rPr>
              <w:t xml:space="preserve">Материалы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Труба 20 х 2,5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ГОСТ 3262-75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пог.м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  <w:t>Для гильз</w:t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 xml:space="preserve">Зажим для трубы 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  <w:t>SVN-210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  <w:lang w:val="en-US"/>
              </w:rPr>
            </w:pPr>
            <w:r>
              <w:rPr>
                <w:rFonts w:ascii="Times New Roman" w:hAnsi="Times New Roman"/>
                <w:w w:val="112"/>
                <w:szCs w:val="24"/>
                <w:lang w:val="en-US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w w:val="112"/>
                <w:szCs w:val="24"/>
              </w:rPr>
            </w:pPr>
            <w:r>
              <w:rPr>
                <w:rFonts w:ascii="Times New Roman" w:hAnsi="Times New Roman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33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b/>
                <w:b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12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jc w:val="center"/>
              <w:rPr>
                <w:rFonts w:ascii="Times New Roman" w:hAnsi="Times New Roman"/>
                <w:color w:val="000000"/>
                <w:w w:val="112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132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73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Тележка газобаллонная (один баллон)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Тележка предназначена для перевозки одного баллона (кислород, ацетилен, углекислота) или других аналогичных объемом 40 л, 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диаметром 230 мм.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Фиксация баллона оцинкованной цепью (входит в комплект).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Возможна окраска любым другим цветом по каталогу RAL.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Размеры (ВхШхГ) в мм:1380х510х200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Окраска</w:t>
              <w:tab/>
              <w:t xml:space="preserve"> порошковая, цвет изделия синий (RAL 5010)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Размер площадки (ШхГ) в мм</w:t>
              <w:tab/>
              <w:t>:300х200</w:t>
            </w:r>
          </w:p>
          <w:p>
            <w:pPr>
              <w:pStyle w:val="Norm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Грузоподъемность:100 кг</w:t>
            </w:r>
          </w:p>
        </w:tc>
        <w:tc>
          <w:tcPr>
            <w:tcW w:w="3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ТГК-01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(либо аналог)</w:t>
            </w:r>
          </w:p>
        </w:tc>
        <w:tc>
          <w:tcPr>
            <w:tcW w:w="1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Артикул: 138010A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pStyle w:val="Style18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23811" w:h="16838"/>
      <w:pgMar w:left="1588" w:right="459" w:header="510" w:top="567" w:footer="357" w:bottom="567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ind w:left="-600" w:hanging="0"/>
      <w:jc w:val="right"/>
      <w:rPr>
        <w:rFonts w:ascii="Times New Roman" w:hAnsi="Times New Roman"/>
        <w:sz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4" wp14:anchorId="2A7A2E13">
              <wp:simplePos x="0" y="0"/>
              <wp:positionH relativeFrom="page">
                <wp:posOffset>865505</wp:posOffset>
              </wp:positionH>
              <wp:positionV relativeFrom="page">
                <wp:posOffset>291465</wp:posOffset>
              </wp:positionV>
              <wp:extent cx="14012545" cy="10041255"/>
              <wp:effectExtent l="0" t="0" r="28575" b="18415"/>
              <wp:wrapNone/>
              <wp:docPr id="2" name="Rectangle 12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11920" cy="10040760"/>
                      </a:xfrm>
                      <a:prstGeom prst="rect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250" stroked="t" style="position:absolute;margin-left:68.15pt;margin-top:22.95pt;width:1103.25pt;height:790.55pt;mso-position-horizontal-relative:page;mso-position-vertical-relative:page" wp14:anchorId="2A7A2E13">
              <w10:wrap type="none"/>
              <v:fill o:detectmouseclick="t" on="false"/>
              <v:stroke color="black" weight="25560" joinstyle="miter" endcap="flat"/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0">
              <wp:simplePos x="0" y="0"/>
              <wp:positionH relativeFrom="page">
                <wp:posOffset>414655</wp:posOffset>
              </wp:positionH>
              <wp:positionV relativeFrom="page">
                <wp:posOffset>7201535</wp:posOffset>
              </wp:positionV>
              <wp:extent cx="360680" cy="328295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28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686" w:type="dxa"/>
                            <w:jc w:val="left"/>
                            <w:tblInd w:w="43" w:type="dxa"/>
                            <w:tblBorders>
                              <w:bottom w:val="single" w:sz="12" w:space="0" w:color="00000A"/>
                              <w:insideH w:val="single" w:sz="12" w:space="0" w:color="00000A"/>
                            </w:tblBorders>
                            <w:tblCellMar>
                              <w:top w:w="0" w:type="dxa"/>
                              <w:left w:w="122" w:type="dxa"/>
                              <w:bottom w:w="0" w:type="dxa"/>
                              <w:right w:w="108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38"/>
                            <w:gridCol w:w="38"/>
                            <w:gridCol w:w="38"/>
                            <w:gridCol w:w="38"/>
                            <w:gridCol w:w="57"/>
                            <w:gridCol w:w="38"/>
                            <w:gridCol w:w="37"/>
                            <w:gridCol w:w="230"/>
                            <w:gridCol w:w="57"/>
                            <w:gridCol w:w="53"/>
                            <w:gridCol w:w="61"/>
                          </w:tblGrid>
                          <w:tr>
                            <w:trPr>
                              <w:trHeight w:val="567" w:hRule="exact"/>
                              <w:cantSplit w:val="true"/>
                            </w:trPr>
                            <w:tc>
                              <w:tcPr>
                                <w:tcW w:w="685" w:type="dxa"/>
                                <w:gridSpan w:val="11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12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insideH w:val="single" w:sz="6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438" w:type="dxa"/>
                                <w:gridSpan w:val="5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9021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-ТХ.СО</w:t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insideH w:val="single" w:sz="6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438" w:type="dxa"/>
                                <w:gridSpan w:val="5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insideH w:val="single" w:sz="6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438" w:type="dxa"/>
                                <w:gridSpan w:val="5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pacing w:val="-20"/>
                                    <w:szCs w:val="24"/>
                                  </w:rPr>
                                  <w:t>Реконструкция и капитальный ремонт помещений для размещения профилактической токсико-гигиенической лаборатории, а также вивария СЭС МСО МЗ Республики Узбекистан</w:t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2" w:space="0" w:color="00000A"/>
                                  <w:insideH w:val="single" w:sz="18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2" w:space="0" w:color="00000A"/>
                                  <w:insideH w:val="single" w:sz="18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2" w:space="0" w:color="00000A"/>
                                  <w:insideH w:val="single" w:sz="18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2" w:space="0" w:color="00000A"/>
                                  <w:insideH w:val="single" w:sz="18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2" w:space="0" w:color="00000A"/>
                                  <w:insideH w:val="single" w:sz="18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8" w:space="0" w:color="00000A"/>
                                  <w:right w:val="single" w:sz="18" w:space="0" w:color="00000A"/>
                                  <w:insideH w:val="single" w:sz="18" w:space="0" w:color="00000A"/>
                                  <w:insideV w:val="single" w:sz="18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438" w:type="dxa"/>
                                <w:gridSpan w:val="5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Кол.уч.</w:t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№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док.</w:t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438" w:type="dxa"/>
                                <w:gridSpan w:val="5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Разраб.</w:t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06.18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53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1" w:type="dxa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Проверил</w:t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06.18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Р</w:t>
                                </w:r>
                              </w:p>
                            </w:tc>
                            <w:tc>
                              <w:tcPr>
                                <w:tcW w:w="53" w:type="dxa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Style w:val="Pagenumber"/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  <w:sz w:val="24"/>
                                    <w:szCs w:val="24"/>
                                    <w:rFonts w:ascii="Times New Roman" w:hAnsi="Times New Roman"/>
                                  </w:rPr>
                                  <w:instrText> PAGE </w:instrText>
                                </w:r>
                                <w:r>
                                  <w:rPr>
                                    <w:rStyle w:val="Pagenumber"/>
                                    <w:sz w:val="24"/>
                                    <w:szCs w:val="24"/>
                                    <w:rFonts w:ascii="Times New Roman" w:hAnsi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sz w:val="24"/>
                                    <w:szCs w:val="24"/>
                                    <w:rFonts w:ascii="Times New Roman" w:hAnsi="Times New Roman"/>
                                  </w:rPr>
                                  <w:t>1</w:t>
                                </w:r>
                                <w:r>
                                  <w:rPr>
                                    <w:rStyle w:val="Pagenumber"/>
                                    <w:sz w:val="24"/>
                                    <w:szCs w:val="24"/>
                                    <w:rFonts w:ascii="Times New Roman" w:hAnsi="Times New Roman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61" w:type="dxa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fldChar w:fldCharType="begin"/>
                                </w:r>
                                <w:r>
                                  <w:rPr/>
                                  <w:instrText>SECTIONPAGES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bookmarkStart w:id="1" w:name="__Fieldmark__369_2870329402"/>
                                <w:r>
                                  <w:rPr/>
                                </w:r>
                                <w:r>
                                  <w:rPr/>
                                </w:r>
                                <w:r>
                                  <w:rPr/>
                                  <w:fldChar w:fldCharType="end"/>
                                </w:r>
                                <w:bookmarkStart w:id="2" w:name="__Fieldmark__821_458877511"/>
                                <w:bookmarkEnd w:id="1"/>
                                <w:bookmarkEnd w:id="2"/>
                                <w:r>
                                  <w:rPr>
                                    <w:rStyle w:val="Pagenumber"/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3" w:type="dxa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61" w:type="dxa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Спецификация оборудования</w:t>
                                </w:r>
                              </w:p>
                            </w:tc>
                            <w:tc>
                              <w:tcPr>
                                <w:tcW w:w="171" w:type="dxa"/>
                                <w:gridSpan w:val="3"/>
                                <w:vMerge w:val="restart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insideH w:val="single" w:sz="6" w:space="0" w:color="00000A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pacing w:val="-20"/>
                                    <w:sz w:val="22"/>
                                    <w:szCs w:val="22"/>
                                  </w:rPr>
                                  <w:t>ООО «БЕРВЕР»</w:t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tabs>
                                    <w:tab w:val="left" w:pos="176" w:leader="none"/>
                                    <w:tab w:val="center" w:pos="4153" w:leader="none"/>
                                    <w:tab w:val="right" w:pos="8306" w:leader="none"/>
                                  </w:tabs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6" w:space="0" w:color="00000A"/>
                                  <w:right w:val="single" w:sz="12" w:space="0" w:color="00000A"/>
                                  <w:insideH w:val="single" w:sz="6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Style16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</w:r>
                              </w:p>
                            </w:tc>
                            <w:tc>
                              <w:tcPr>
                                <w:tcW w:w="171" w:type="dxa"/>
                                <w:gridSpan w:val="3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6" w:space="0" w:color="00000A"/>
                                  <w:insideH w:val="single" w:sz="6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Style16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84" w:hRule="exact"/>
                              <w:cantSplit w:val="true"/>
                            </w:trPr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76" w:type="dxa"/>
                                <w:gridSpan w:val="2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pacing w:val="-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0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57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38" w:type="dxa"/>
                                <w:tcBorders>
                                  <w:top w:val="single" w:sz="6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27" w:type="dxa"/>
                                  <w:right w:w="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Style16"/>
                                  <w:jc w:val="left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06.18</w:t>
                                </w:r>
                              </w:p>
                            </w:tc>
                            <w:tc>
                              <w:tcPr>
                                <w:tcW w:w="267" w:type="dxa"/>
                                <w:gridSpan w:val="2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Style16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</w:r>
                              </w:p>
                            </w:tc>
                            <w:tc>
                              <w:tcPr>
                                <w:tcW w:w="171" w:type="dxa"/>
                                <w:gridSpan w:val="3"/>
                                <w:vMerge w:val="continue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Style16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1418" w:hRule="exact"/>
                              <w:cantSplit w:val="true"/>
                            </w:trPr>
                            <w:tc>
                              <w:tcPr>
                                <w:tcW w:w="284" w:type="dxa"/>
                                <w:gridSpan w:val="7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gridSpan w:val="4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4" w:space="0" w:color="00000A"/>
                                  <w:insideH w:val="single" w:sz="12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ind w:left="113" w:right="113" w:hang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1985" w:hRule="exact"/>
                              <w:cantSplit w:val="true"/>
                            </w:trPr>
                            <w:tc>
                              <w:tcPr>
                                <w:tcW w:w="284" w:type="dxa"/>
                                <w:gridSpan w:val="7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jc w:val="center"/>
                                  <w:rPr/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gridSpan w:val="4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4" w:space="0" w:color="00000A"/>
                                  <w:insideH w:val="single" w:sz="12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ind w:left="113" w:right="113" w:hang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1460" w:hRule="exact"/>
                              <w:cantSplit w:val="true"/>
                            </w:trPr>
                            <w:tc>
                              <w:tcPr>
                                <w:tcW w:w="284" w:type="dxa"/>
                                <w:gridSpan w:val="7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12" w:space="0" w:color="00000A"/>
                                  <w:insideH w:val="single" w:sz="12" w:space="0" w:color="00000A"/>
                                  <w:insideV w:val="single" w:sz="12" w:space="0" w:color="00000A"/>
                                </w:tcBorders>
                                <w:shd w:fill="auto" w:val="clear"/>
                                <w:tcMar>
                                  <w:left w:w="-15" w:type="dxa"/>
                                  <w:right w:w="0" w:type="dxa"/>
                                </w:tcMar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jc w:val="center"/>
                                  <w:rPr/>
                                </w:pPr>
                                <w:bookmarkStart w:id="3" w:name="__UnoMark__822_458877511"/>
                                <w:bookmarkEnd w:id="3"/>
                                <w:r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Инв. № подл.</w:t>
                                </w:r>
                                <w:bookmarkStart w:id="4" w:name="__UnoMark__823_458877511"/>
                                <w:bookmarkEnd w:id="4"/>
                              </w:p>
                            </w:tc>
                            <w:tc>
                              <w:tcPr>
                                <w:tcW w:w="401" w:type="dxa"/>
                                <w:gridSpan w:val="4"/>
                                <w:tcBorders>
                                  <w:top w:val="single" w:sz="12" w:space="0" w:color="00000A"/>
                                  <w:left w:val="single" w:sz="12" w:space="0" w:color="00000A"/>
                                  <w:bottom w:val="single" w:sz="12" w:space="0" w:color="00000A"/>
                                  <w:right w:val="single" w:sz="4" w:space="0" w:color="00000A"/>
                                  <w:insideH w:val="single" w:sz="12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keepLines/>
                                  <w:ind w:left="113" w:right="113" w:hang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</w:r>
                                <w:bookmarkStart w:id="5" w:name="__UnoMark__824_458877511"/>
                                <w:bookmarkStart w:id="6" w:name="__UnoMark__825_458877511"/>
                                <w:bookmarkStart w:id="7" w:name="__UnoMark__824_458877511"/>
                                <w:bookmarkStart w:id="8" w:name="__UnoMark__825_458877511"/>
                                <w:bookmarkEnd w:id="7"/>
                                <w:bookmarkEnd w:id="8"/>
                              </w:p>
                            </w:tc>
                          </w:tr>
                        </w:tbl>
                        <w:p>
                          <w:pPr>
                            <w:pStyle w:val="Normal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32.65pt;margin-top:567.05pt;width:28.3pt;height:258.4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686" w:type="dxa"/>
                      <w:jc w:val="left"/>
                      <w:tblInd w:w="43" w:type="dxa"/>
                      <w:tblBorders>
                        <w:bottom w:val="single" w:sz="12" w:space="0" w:color="00000A"/>
                        <w:insideH w:val="single" w:sz="12" w:space="0" w:color="00000A"/>
                      </w:tblBorders>
                      <w:tblCellMar>
                        <w:top w:w="0" w:type="dxa"/>
                        <w:left w:w="122" w:type="dxa"/>
                        <w:bottom w:w="0" w:type="dxa"/>
                        <w:right w:w="108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38"/>
                      <w:gridCol w:w="38"/>
                      <w:gridCol w:w="38"/>
                      <w:gridCol w:w="38"/>
                      <w:gridCol w:w="57"/>
                      <w:gridCol w:w="38"/>
                      <w:gridCol w:w="37"/>
                      <w:gridCol w:w="230"/>
                      <w:gridCol w:w="57"/>
                      <w:gridCol w:w="53"/>
                      <w:gridCol w:w="61"/>
                    </w:tblGrid>
                    <w:tr>
                      <w:trPr>
                        <w:trHeight w:val="567" w:hRule="exact"/>
                        <w:cantSplit w:val="true"/>
                      </w:trPr>
                      <w:tc>
                        <w:tcPr>
                          <w:tcW w:w="685" w:type="dxa"/>
                          <w:gridSpan w:val="11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12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insideH w:val="single" w:sz="6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438" w:type="dxa"/>
                          <w:gridSpan w:val="5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9021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-ТХ.СО</w:t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insideH w:val="single" w:sz="6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438" w:type="dxa"/>
                          <w:gridSpan w:val="5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insideH w:val="single" w:sz="6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438" w:type="dxa"/>
                          <w:gridSpan w:val="5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pacing w:val="-20"/>
                              <w:szCs w:val="24"/>
                            </w:rPr>
                            <w:t>Реконструкция и капитальный ремонт помещений для размещения профилактической токсико-гигиенической лаборатории, а также вивария СЭС МСО МЗ Республики Узбекистан</w:t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2" w:space="0" w:color="00000A"/>
                            <w:insideH w:val="single" w:sz="18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2" w:space="0" w:color="00000A"/>
                            <w:insideH w:val="single" w:sz="18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2" w:space="0" w:color="00000A"/>
                            <w:insideH w:val="single" w:sz="18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2" w:space="0" w:color="00000A"/>
                            <w:insideH w:val="single" w:sz="18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2" w:space="0" w:color="00000A"/>
                            <w:insideH w:val="single" w:sz="18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8" w:space="0" w:color="00000A"/>
                            <w:right w:val="single" w:sz="18" w:space="0" w:color="00000A"/>
                            <w:insideH w:val="single" w:sz="18" w:space="0" w:color="00000A"/>
                            <w:insideV w:val="single" w:sz="18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438" w:type="dxa"/>
                          <w:gridSpan w:val="5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Кол.уч.</w:t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док.</w:t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Подп.</w:t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438" w:type="dxa"/>
                          <w:gridSpan w:val="5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Разраб.</w:t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06.18</w:t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>Стадия</w:t>
                          </w:r>
                        </w:p>
                      </w:tc>
                      <w:tc>
                        <w:tcPr>
                          <w:tcW w:w="53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61" w:type="dxa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Листов</w:t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Проверил</w:t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06.18</w:t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Р</w:t>
                          </w:r>
                        </w:p>
                      </w:tc>
                      <w:tc>
                        <w:tcPr>
                          <w:tcW w:w="53" w:type="dxa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61" w:type="dxa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fldChar w:fldCharType="begin"/>
                          </w:r>
                          <w:r>
                            <w:rPr/>
                            <w:instrText>SECTIONPAGES</w:instrText>
                          </w:r>
                          <w:r>
                            <w:rPr/>
                            <w:fldChar w:fldCharType="separate"/>
                          </w:r>
                          <w:bookmarkStart w:id="9" w:name="__Fieldmark__369_2870329402"/>
                          <w:r>
                            <w:rPr/>
                          </w:r>
                          <w:r>
                            <w:rPr/>
                          </w:r>
                          <w:r>
                            <w:rPr/>
                            <w:fldChar w:fldCharType="end"/>
                          </w:r>
                          <w:bookmarkStart w:id="10" w:name="__Fieldmark__821_458877511"/>
                          <w:bookmarkEnd w:id="9"/>
                          <w:bookmarkEnd w:id="10"/>
                          <w:r>
                            <w:rPr>
                              <w:rStyle w:val="Pagenumber"/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3" w:type="dxa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61" w:type="dxa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>Спецификация оборудования</w:t>
                          </w:r>
                        </w:p>
                      </w:tc>
                      <w:tc>
                        <w:tcPr>
                          <w:tcW w:w="171" w:type="dxa"/>
                          <w:gridSpan w:val="3"/>
                          <w:vMerge w:val="restart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insideH w:val="single" w:sz="6" w:space="0" w:color="00000A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Style16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pacing w:val="-20"/>
                              <w:sz w:val="22"/>
                              <w:szCs w:val="22"/>
                            </w:rPr>
                            <w:t>ООО «БЕРВЕР»</w:t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tabs>
                              <w:tab w:val="left" w:pos="176" w:leader="none"/>
                              <w:tab w:val="center" w:pos="4153" w:leader="none"/>
                              <w:tab w:val="right" w:pos="8306" w:leader="none"/>
                            </w:tabs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6" w:space="0" w:color="00000A"/>
                            <w:right w:val="single" w:sz="12" w:space="0" w:color="00000A"/>
                            <w:insideH w:val="single" w:sz="6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Style16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</w:r>
                        </w:p>
                      </w:tc>
                      <w:tc>
                        <w:tcPr>
                          <w:tcW w:w="171" w:type="dxa"/>
                          <w:gridSpan w:val="3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6" w:space="0" w:color="00000A"/>
                            <w:insideH w:val="single" w:sz="6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Style16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84" w:hRule="exact"/>
                        <w:cantSplit w:val="true"/>
                      </w:trPr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ГИП</w:t>
                          </w:r>
                        </w:p>
                      </w:tc>
                      <w:tc>
                        <w:tcPr>
                          <w:tcW w:w="76" w:type="dxa"/>
                          <w:gridSpan w:val="2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pacing w:val="-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0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57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38" w:type="dxa"/>
                          <w:tcBorders>
                            <w:top w:val="single" w:sz="6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27" w:type="dxa"/>
                            <w:right w:w="0" w:type="dxa"/>
                          </w:tcMar>
                          <w:vAlign w:val="center"/>
                        </w:tcPr>
                        <w:p>
                          <w:pPr>
                            <w:pStyle w:val="Style16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06.18</w:t>
                          </w:r>
                        </w:p>
                      </w:tc>
                      <w:tc>
                        <w:tcPr>
                          <w:tcW w:w="267" w:type="dxa"/>
                          <w:gridSpan w:val="2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Style16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</w:r>
                        </w:p>
                      </w:tc>
                      <w:tc>
                        <w:tcPr>
                          <w:tcW w:w="171" w:type="dxa"/>
                          <w:gridSpan w:val="3"/>
                          <w:vMerge w:val="continue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insideH w:val="single" w:sz="12" w:space="0" w:color="00000A"/>
                          </w:tcBorders>
                          <w:shd w:fill="auto" w:val="clear"/>
                        </w:tcPr>
                        <w:p>
                          <w:pPr>
                            <w:pStyle w:val="Style16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1418" w:hRule="exact"/>
                        <w:cantSplit w:val="true"/>
                      </w:trPr>
                      <w:tc>
                        <w:tcPr>
                          <w:tcW w:w="284" w:type="dxa"/>
                          <w:gridSpan w:val="7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401" w:type="dxa"/>
                          <w:gridSpan w:val="4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4" w:space="0" w:color="00000A"/>
                            <w:insideH w:val="single" w:sz="12" w:space="0" w:color="00000A"/>
                            <w:insideV w:val="single" w:sz="4" w:space="0" w:color="00000A"/>
                          </w:tcBorders>
                          <w:shd w:fill="auto" w:val="clear"/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ind w:left="113" w:right="113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c>
                    </w:tr>
                    <w:tr>
                      <w:trPr>
                        <w:trHeight w:val="1985" w:hRule="exact"/>
                        <w:cantSplit w:val="true"/>
                      </w:trPr>
                      <w:tc>
                        <w:tcPr>
                          <w:tcW w:w="284" w:type="dxa"/>
                          <w:gridSpan w:val="7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401" w:type="dxa"/>
                          <w:gridSpan w:val="4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4" w:space="0" w:color="00000A"/>
                            <w:insideH w:val="single" w:sz="12" w:space="0" w:color="00000A"/>
                            <w:insideV w:val="single" w:sz="4" w:space="0" w:color="00000A"/>
                          </w:tcBorders>
                          <w:shd w:fill="auto" w:val="clear"/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ind w:left="113" w:right="113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c>
                    </w:tr>
                    <w:tr>
                      <w:trPr>
                        <w:trHeight w:val="1460" w:hRule="exact"/>
                        <w:cantSplit w:val="true"/>
                      </w:trPr>
                      <w:tc>
                        <w:tcPr>
                          <w:tcW w:w="284" w:type="dxa"/>
                          <w:gridSpan w:val="7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12" w:space="0" w:color="00000A"/>
                            <w:insideH w:val="single" w:sz="12" w:space="0" w:color="00000A"/>
                            <w:insideV w:val="single" w:sz="12" w:space="0" w:color="00000A"/>
                          </w:tcBorders>
                          <w:shd w:fill="auto" w:val="clear"/>
                          <w:tcMar>
                            <w:left w:w="-15" w:type="dxa"/>
                            <w:right w:w="0" w:type="dxa"/>
                          </w:tcMar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jc w:val="center"/>
                            <w:rPr/>
                          </w:pPr>
                          <w:bookmarkStart w:id="11" w:name="__UnoMark__822_458877511"/>
                          <w:bookmarkEnd w:id="11"/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Инв. № подл.</w:t>
                          </w:r>
                          <w:bookmarkStart w:id="12" w:name="__UnoMark__823_458877511"/>
                          <w:bookmarkEnd w:id="12"/>
                        </w:p>
                      </w:tc>
                      <w:tc>
                        <w:tcPr>
                          <w:tcW w:w="401" w:type="dxa"/>
                          <w:gridSpan w:val="4"/>
                          <w:tcBorders>
                            <w:top w:val="single" w:sz="12" w:space="0" w:color="00000A"/>
                            <w:left w:val="single" w:sz="12" w:space="0" w:color="00000A"/>
                            <w:bottom w:val="single" w:sz="12" w:space="0" w:color="00000A"/>
                            <w:right w:val="single" w:sz="4" w:space="0" w:color="00000A"/>
                            <w:insideH w:val="single" w:sz="12" w:space="0" w:color="00000A"/>
                            <w:insideV w:val="single" w:sz="4" w:space="0" w:color="00000A"/>
                          </w:tcBorders>
                          <w:shd w:fill="auto" w:val="clear"/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keepLines/>
                            <w:ind w:left="113" w:right="113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bookmarkStart w:id="13" w:name="__UnoMark__824_458877511"/>
                          <w:bookmarkStart w:id="14" w:name="__UnoMark__825_458877511"/>
                          <w:bookmarkStart w:id="15" w:name="__UnoMark__824_458877511"/>
                          <w:bookmarkStart w:id="16" w:name="__UnoMark__825_458877511"/>
                          <w:bookmarkEnd w:id="15"/>
                          <w:bookmarkEnd w:id="16"/>
                        </w:p>
                      </w:tc>
                    </w:tr>
                  </w:tbl>
                  <w:p>
                    <w:pPr>
                      <w:pStyle w:val="Normal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  <w:sz w:val="20"/>
      </w:rPr>
      <w:t>Формат А3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8508" w:firstLine="709"/>
      <w:jc w:val="right"/>
      <w:rPr>
        <w:szCs w:val="24"/>
        <w:lang w:val="en-US"/>
      </w:rPr>
    </w:pPr>
    <w:r>
      <w:rPr>
        <w:szCs w:val="24"/>
        <w:lang w:val="en-US"/>
      </w:rPr>
    </w:r>
  </w:p>
  <w:p>
    <w:pPr>
      <w:pStyle w:val="Style15"/>
      <w:rPr/>
    </w:pPr>
    <w:r>
      <w:rPr/>
      <mc:AlternateContent>
        <mc:Choice Requires="wpg">
          <w:drawing>
            <wp:anchor behindDoc="1" distT="0" distB="0" distL="114300" distR="113030" simplePos="0" locked="0" layoutInCell="1" allowOverlap="1" relativeHeight="7" wp14:anchorId="23AE85A2">
              <wp:simplePos x="0" y="0"/>
              <wp:positionH relativeFrom="column">
                <wp:posOffset>-791210</wp:posOffset>
              </wp:positionH>
              <wp:positionV relativeFrom="paragraph">
                <wp:posOffset>3333115</wp:posOffset>
              </wp:positionV>
              <wp:extent cx="650875" cy="3484880"/>
              <wp:effectExtent l="17145" t="18415" r="9525" b="12700"/>
              <wp:wrapNone/>
              <wp:docPr id="1" name="Group 2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160" cy="34840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16360" cy="348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Times New Roman" w:hAnsi="Times New Roman"/>
                                <w:color w:val="000000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lIns="0" rIns="0" tIns="71640" bIns="0" vert="vert270" rot="16200000">
                        <a:noAutofit/>
                      </wps:bodyPr>
                    </wps:wsp>
                    <wps:wsp>
                      <wps:cNvSpPr/>
                      <wps:spPr>
                        <a:xfrm>
                          <a:off x="217800" y="2413800"/>
                          <a:ext cx="216000" cy="10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4880" y="2413800"/>
                          <a:ext cx="215280" cy="10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7800" y="1340640"/>
                          <a:ext cx="216000" cy="1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4880" y="1340640"/>
                          <a:ext cx="215280" cy="1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7800" y="536400"/>
                          <a:ext cx="216000" cy="8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4880" y="536400"/>
                          <a:ext cx="215280" cy="8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7800" y="0"/>
                          <a:ext cx="21600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4880" y="0"/>
                          <a:ext cx="21528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1" style="position:absolute;margin-left:-62.3pt;margin-top:262.45pt;width:51.2pt;height:274.35pt" coordorigin="-1246,5249" coordsize="1024,5487">
              <v:rect id="shape_0" fillcolor="white" stroked="t" style="position:absolute;left:-1246;top:5249;width:340;height:5486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2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/>
                          <w:color w:val="000000"/>
                        </w:rPr>
                        <w:t>Согласовано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903;top:9050;width:339;height:1685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561;top:9050;width:338;height:1685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903;top:7360;width:339;height:1686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561;top:7360;width:338;height:1686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903;top:6094;width:339;height:1263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561;top:6094;width:338;height:1263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903;top:5249;width:339;height:842">
                <w10:wrap type="none"/>
                <v:fill o:detectmouseclick="t" type="solid" color2="black"/>
                <v:stroke color="black" weight="19080" joinstyle="miter" endcap="flat"/>
              </v:rect>
              <v:rect id="shape_0" fillcolor="white" stroked="t" style="position:absolute;left:-561;top:5249;width:338;height:842">
                <w10:wrap type="none"/>
                <v:fill o:detectmouseclick="t" type="solid" color2="black"/>
                <v:stroke color="black" weight="19080" joinstyle="miter" endcap="flat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1069"/>
        </w:tabs>
        <w:ind w:left="1049" w:hanging="340"/>
      </w:pPr>
    </w:lvl>
    <w:lvl w:ilvl="1">
      <w:start w:val="1"/>
      <w:pStyle w:val="2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pStyle w:val="3"/>
      <w:numFmt w:val="decimal"/>
      <w:lvlText w:val="%1.%2.%3"/>
      <w:lvlJc w:val="left"/>
      <w:pPr>
        <w:tabs>
          <w:tab w:val="num" w:pos="1429"/>
        </w:tabs>
        <w:ind w:left="709" w:hanging="0"/>
      </w:pPr>
    </w:lvl>
    <w:lvl w:ilvl="3">
      <w:start w:val="1"/>
      <w:pStyle w:val="4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decimal"/>
      <w:lvlText w:val="%1.%2.%3.%4.%6"/>
      <w:lvlJc w:val="left"/>
      <w:pPr>
        <w:tabs>
          <w:tab w:val="num" w:pos="1861"/>
        </w:tabs>
        <w:ind w:left="1861" w:hanging="1152"/>
      </w:pPr>
    </w:lvl>
    <w:lvl w:ilvl="6">
      <w:start w:val="1"/>
      <w:pStyle w:val="7"/>
      <w:numFmt w:val="decimal"/>
      <w:lvlText w:val="%1.%2.%3.%4.%6.%7"/>
      <w:lvlJc w:val="left"/>
      <w:pPr>
        <w:tabs>
          <w:tab w:val="num" w:pos="2005"/>
        </w:tabs>
        <w:ind w:left="2005" w:hanging="1296"/>
      </w:pPr>
    </w:lvl>
    <w:lvl w:ilvl="7">
      <w:start w:val="1"/>
      <w:pStyle w:val="8"/>
      <w:numFmt w:val="decimal"/>
      <w:lvlText w:val="%1.%2.%3.%4.%6.%7.%8"/>
      <w:lvlJc w:val="left"/>
      <w:pPr>
        <w:tabs>
          <w:tab w:val="num" w:pos="2149"/>
        </w:tabs>
        <w:ind w:left="2149" w:hanging="1440"/>
      </w:pPr>
    </w:lvl>
    <w:lvl w:ilvl="8">
      <w:start w:val="1"/>
      <w:pStyle w:val="9"/>
      <w:numFmt w:val="decimal"/>
      <w:lvlText w:val="%1.%2.%3.%4.%6.%7.%8.%9"/>
      <w:lvlJc w:val="left"/>
      <w:pPr>
        <w:tabs>
          <w:tab w:val="num" w:pos="2293"/>
        </w:tabs>
        <w:ind w:left="2293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17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648"/>
    <w:pPr>
      <w:widowControl/>
      <w:suppressAutoHyphens w:val="false"/>
      <w:bidi w:val="0"/>
      <w:jc w:val="both"/>
    </w:pPr>
    <w:rPr>
      <w:rFonts w:ascii="Arial" w:hAnsi="Arial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autoRedefine/>
    <w:qFormat/>
    <w:rsid w:val="00ba5ced"/>
    <w:pPr>
      <w:keepNext w:val="true"/>
      <w:numPr>
        <w:ilvl w:val="0"/>
        <w:numId w:val="1"/>
      </w:numPr>
      <w:tabs>
        <w:tab w:val="left" w:pos="340" w:leader="none"/>
      </w:tabs>
      <w:outlineLvl w:val="0"/>
    </w:pPr>
    <w:rPr>
      <w:caps/>
      <w:lang w:val="en-US"/>
    </w:rPr>
  </w:style>
  <w:style w:type="paragraph" w:styleId="2">
    <w:name w:val="Heading 2"/>
    <w:basedOn w:val="Normal"/>
    <w:autoRedefine/>
    <w:qFormat/>
    <w:rsid w:val="00ba5ced"/>
    <w:pPr>
      <w:keepNext w:val="true"/>
      <w:numPr>
        <w:ilvl w:val="1"/>
        <w:numId w:val="1"/>
      </w:numPr>
      <w:outlineLvl w:val="1"/>
    </w:pPr>
    <w:rPr/>
  </w:style>
  <w:style w:type="paragraph" w:styleId="3">
    <w:name w:val="Heading 3"/>
    <w:basedOn w:val="Normal"/>
    <w:autoRedefine/>
    <w:qFormat/>
    <w:rsid w:val="00ba5ced"/>
    <w:pPr>
      <w:keepNext w:val="true"/>
      <w:numPr>
        <w:ilvl w:val="2"/>
        <w:numId w:val="1"/>
      </w:numPr>
      <w:tabs>
        <w:tab w:val="left" w:pos="340" w:leader="none"/>
      </w:tabs>
      <w:outlineLvl w:val="2"/>
    </w:pPr>
    <w:rPr/>
  </w:style>
  <w:style w:type="paragraph" w:styleId="4">
    <w:name w:val="Heading 4"/>
    <w:basedOn w:val="Normal"/>
    <w:autoRedefine/>
    <w:qFormat/>
    <w:rsid w:val="00ba5ced"/>
    <w:pPr>
      <w:keepNext w:val="true"/>
      <w:numPr>
        <w:ilvl w:val="3"/>
        <w:numId w:val="1"/>
      </w:numPr>
      <w:tabs>
        <w:tab w:val="left" w:pos="0" w:leader="none"/>
      </w:tabs>
      <w:outlineLvl w:val="3"/>
    </w:pPr>
    <w:rPr>
      <w:lang w:val="en-US"/>
    </w:rPr>
  </w:style>
  <w:style w:type="paragraph" w:styleId="5">
    <w:name w:val="Heading 5"/>
    <w:basedOn w:val="Normal"/>
    <w:qFormat/>
    <w:rsid w:val="00ba5ced"/>
    <w:pPr>
      <w:keepNext w:val="true"/>
      <w:ind w:left="709" w:hanging="0"/>
      <w:jc w:val="left"/>
      <w:outlineLvl w:val="4"/>
    </w:pPr>
    <w:rPr>
      <w:lang w:val="en-US"/>
    </w:rPr>
  </w:style>
  <w:style w:type="paragraph" w:styleId="6">
    <w:name w:val="Heading 6"/>
    <w:basedOn w:val="Normal"/>
    <w:qFormat/>
    <w:rsid w:val="00ba5ced"/>
    <w:pPr>
      <w:keepNext w:val="true"/>
      <w:numPr>
        <w:ilvl w:val="5"/>
        <w:numId w:val="1"/>
      </w:numPr>
      <w:jc w:val="left"/>
      <w:outlineLvl w:val="5"/>
    </w:pPr>
    <w:rPr/>
  </w:style>
  <w:style w:type="paragraph" w:styleId="7">
    <w:name w:val="Heading 7"/>
    <w:basedOn w:val="Normal"/>
    <w:qFormat/>
    <w:rsid w:val="00ba5ced"/>
    <w:pPr>
      <w:keepNext w:val="true"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Normal"/>
    <w:qFormat/>
    <w:rsid w:val="00ba5ced"/>
    <w:pPr>
      <w:keepNext w:val="true"/>
      <w:numPr>
        <w:ilvl w:val="7"/>
        <w:numId w:val="1"/>
      </w:numPr>
      <w:outlineLvl w:val="7"/>
    </w:pPr>
    <w:rPr>
      <w:lang w:val="en-US"/>
    </w:rPr>
  </w:style>
  <w:style w:type="paragraph" w:styleId="9">
    <w:name w:val="Heading 9"/>
    <w:basedOn w:val="Normal"/>
    <w:qFormat/>
    <w:rsid w:val="00ba5ced"/>
    <w:pPr>
      <w:keepNext w:val="true"/>
      <w:numPr>
        <w:ilvl w:val="8"/>
        <w:numId w:val="1"/>
      </w:numPr>
      <w:jc w:val="left"/>
      <w:outlineLvl w:val="8"/>
    </w:pPr>
    <w:rPr>
      <w:b/>
      <w:i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qFormat/>
    <w:rsid w:val="00ba5ced"/>
    <w:rPr/>
  </w:style>
  <w:style w:type="character" w:styleId="Pagenumber">
    <w:name w:val="page number"/>
    <w:basedOn w:val="DefaultParagraphFont"/>
    <w:qFormat/>
    <w:rsid w:val="00ba5ced"/>
    <w:rPr>
      <w:rFonts w:ascii="Arial" w:hAnsi="Arial"/>
      <w:sz w:val="20"/>
    </w:rPr>
  </w:style>
  <w:style w:type="character" w:styleId="Style5">
    <w:name w:val="Интернет-ссылка"/>
    <w:basedOn w:val="DefaultParagraphFont"/>
    <w:rsid w:val="00ba5ced"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ba5ced"/>
    <w:rPr>
      <w:vertAlign w:val="superscript"/>
    </w:rPr>
  </w:style>
  <w:style w:type="character" w:styleId="FollowedHyperlink">
    <w:name w:val="FollowedHyperlink"/>
    <w:basedOn w:val="DefaultParagraphFont"/>
    <w:qFormat/>
    <w:rsid w:val="00ba5ced"/>
    <w:rPr>
      <w:color w:val="800080"/>
      <w:u w:val="single"/>
    </w:rPr>
  </w:style>
  <w:style w:type="character" w:styleId="Annotationreference">
    <w:name w:val="annotation reference"/>
    <w:basedOn w:val="DefaultParagraphFont"/>
    <w:semiHidden/>
    <w:qFormat/>
    <w:rsid w:val="00ba5ced"/>
    <w:rPr>
      <w:sz w:val="16"/>
      <w:szCs w:val="16"/>
    </w:rPr>
  </w:style>
  <w:style w:type="character" w:styleId="Style7" w:customStyle="1">
    <w:name w:val="Нижний колонтитул Знак"/>
    <w:link w:val="a6"/>
    <w:qFormat/>
    <w:rsid w:val="0028494b"/>
    <w:rPr>
      <w:rFonts w:ascii="Arial" w:hAnsi="Arial"/>
      <w:sz w:val="24"/>
      <w:lang w:val="ru-RU" w:eastAsia="ru-RU" w:bidi="ar-SA"/>
    </w:rPr>
  </w:style>
  <w:style w:type="character" w:styleId="Style8" w:customStyle="1">
    <w:name w:val="Обычный ТКП Знак"/>
    <w:link w:val="af9"/>
    <w:qFormat/>
    <w:locked/>
    <w:rsid w:val="00c218ae"/>
    <w:rPr>
      <w:sz w:val="24"/>
      <w:lang w:val="ru-RU" w:eastAsia="ru-RU" w:bidi="ar-SA"/>
    </w:rPr>
  </w:style>
  <w:style w:type="character" w:styleId="Strong">
    <w:name w:val="Strong"/>
    <w:basedOn w:val="DefaultParagraphFont"/>
    <w:qFormat/>
    <w:rsid w:val="00c218ae"/>
    <w:rPr>
      <w:b/>
      <w:bCs/>
    </w:rPr>
  </w:style>
  <w:style w:type="character" w:styleId="Style9" w:customStyle="1">
    <w:name w:val="Текст выноски Знак"/>
    <w:basedOn w:val="DefaultParagraphFont"/>
    <w:link w:val="afc"/>
    <w:qFormat/>
    <w:rsid w:val="004845a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rsid w:val="00ba5ced"/>
    <w:pPr>
      <w:spacing w:before="0" w:after="120"/>
      <w:jc w:val="left"/>
    </w:pPr>
    <w:rPr>
      <w:rFonts w:ascii="Times New Roman" w:hAnsi="Times New Roman"/>
      <w:sz w:val="20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Header"/>
    <w:basedOn w:val="Normal"/>
    <w:rsid w:val="00ba5ced"/>
    <w:pPr>
      <w:tabs>
        <w:tab w:val="center" w:pos="4153" w:leader="none"/>
        <w:tab w:val="right" w:pos="8306" w:leader="none"/>
      </w:tabs>
    </w:pPr>
    <w:rPr>
      <w:sz w:val="16"/>
    </w:rPr>
  </w:style>
  <w:style w:type="paragraph" w:styleId="Style16">
    <w:name w:val="Footer"/>
    <w:basedOn w:val="Normal"/>
    <w:link w:val="a7"/>
    <w:rsid w:val="00ba5ced"/>
    <w:pPr>
      <w:tabs>
        <w:tab w:val="center" w:pos="4153" w:leader="none"/>
        <w:tab w:val="right" w:pos="8306" w:leader="none"/>
      </w:tabs>
    </w:pPr>
    <w:rPr/>
  </w:style>
  <w:style w:type="paragraph" w:styleId="Style17">
    <w:name w:val="Body Text Indent"/>
    <w:basedOn w:val="Normal"/>
    <w:rsid w:val="00ba5ced"/>
    <w:pPr/>
    <w:rPr>
      <w:lang w:val="en-US"/>
    </w:rPr>
  </w:style>
  <w:style w:type="paragraph" w:styleId="BodyTextIndent2">
    <w:name w:val="Body Text Indent 2"/>
    <w:basedOn w:val="Normal"/>
    <w:qFormat/>
    <w:rsid w:val="00ba5ced"/>
    <w:pPr>
      <w:jc w:val="left"/>
    </w:pPr>
    <w:rPr/>
  </w:style>
  <w:style w:type="paragraph" w:styleId="11">
    <w:name w:val="TOC 1"/>
    <w:basedOn w:val="Normal"/>
    <w:autoRedefine/>
    <w:semiHidden/>
    <w:rsid w:val="00ba5ced"/>
    <w:pPr>
      <w:spacing w:before="240" w:after="0"/>
    </w:pPr>
    <w:rPr>
      <w:caps/>
      <w:lang w:val="en-US"/>
    </w:rPr>
  </w:style>
  <w:style w:type="paragraph" w:styleId="21">
    <w:name w:val="TOC 2"/>
    <w:basedOn w:val="Normal"/>
    <w:autoRedefine/>
    <w:semiHidden/>
    <w:rsid w:val="00ba5ced"/>
    <w:pPr>
      <w:spacing w:before="240" w:after="0"/>
      <w:jc w:val="left"/>
    </w:pPr>
    <w:rPr/>
  </w:style>
  <w:style w:type="paragraph" w:styleId="31">
    <w:name w:val="TOC 3"/>
    <w:basedOn w:val="Normal"/>
    <w:autoRedefine/>
    <w:semiHidden/>
    <w:rsid w:val="00ba5ced"/>
    <w:pPr>
      <w:spacing w:before="240" w:after="0"/>
      <w:jc w:val="left"/>
    </w:pPr>
    <w:rPr/>
  </w:style>
  <w:style w:type="paragraph" w:styleId="41">
    <w:name w:val="TOC 4"/>
    <w:basedOn w:val="Normal"/>
    <w:autoRedefine/>
    <w:semiHidden/>
    <w:rsid w:val="00ba5ced"/>
    <w:pPr>
      <w:spacing w:before="240" w:after="0"/>
      <w:jc w:val="left"/>
    </w:pPr>
    <w:rPr/>
  </w:style>
  <w:style w:type="paragraph" w:styleId="51">
    <w:name w:val="TOC 5"/>
    <w:basedOn w:val="Normal"/>
    <w:autoRedefine/>
    <w:semiHidden/>
    <w:rsid w:val="00ba5ced"/>
    <w:pPr>
      <w:spacing w:before="240" w:after="0"/>
      <w:ind w:left="709" w:hanging="0"/>
      <w:jc w:val="left"/>
    </w:pPr>
    <w:rPr>
      <w:lang w:val="en-US"/>
    </w:rPr>
  </w:style>
  <w:style w:type="paragraph" w:styleId="61">
    <w:name w:val="TOC 6"/>
    <w:basedOn w:val="Normal"/>
    <w:autoRedefine/>
    <w:semiHidden/>
    <w:rsid w:val="00ba5ced"/>
    <w:pPr>
      <w:ind w:left="960" w:hanging="0"/>
      <w:jc w:val="left"/>
    </w:pPr>
    <w:rPr>
      <w:rFonts w:ascii="Times New Roman" w:hAnsi="Times New Roman"/>
      <w:sz w:val="20"/>
    </w:rPr>
  </w:style>
  <w:style w:type="paragraph" w:styleId="71">
    <w:name w:val="TOC 7"/>
    <w:basedOn w:val="Normal"/>
    <w:autoRedefine/>
    <w:semiHidden/>
    <w:rsid w:val="00ba5ced"/>
    <w:pPr>
      <w:ind w:left="1200" w:hanging="0"/>
      <w:jc w:val="left"/>
    </w:pPr>
    <w:rPr>
      <w:rFonts w:ascii="Times New Roman" w:hAnsi="Times New Roman"/>
      <w:sz w:val="20"/>
    </w:rPr>
  </w:style>
  <w:style w:type="paragraph" w:styleId="81">
    <w:name w:val="TOC 8"/>
    <w:basedOn w:val="Normal"/>
    <w:autoRedefine/>
    <w:semiHidden/>
    <w:rsid w:val="00ba5ced"/>
    <w:pPr>
      <w:ind w:left="1440" w:hanging="0"/>
      <w:jc w:val="left"/>
    </w:pPr>
    <w:rPr>
      <w:rFonts w:ascii="Times New Roman" w:hAnsi="Times New Roman"/>
      <w:sz w:val="20"/>
    </w:rPr>
  </w:style>
  <w:style w:type="paragraph" w:styleId="91">
    <w:name w:val="TOC 9"/>
    <w:basedOn w:val="Normal"/>
    <w:autoRedefine/>
    <w:semiHidden/>
    <w:rsid w:val="00ba5ced"/>
    <w:pPr>
      <w:ind w:left="1680" w:hanging="0"/>
      <w:jc w:val="left"/>
    </w:pPr>
    <w:rPr>
      <w:rFonts w:ascii="Times New Roman" w:hAnsi="Times New Roman"/>
      <w:sz w:val="20"/>
    </w:rPr>
  </w:style>
  <w:style w:type="paragraph" w:styleId="Style18" w:customStyle="1">
    <w:name w:val="Абзац"/>
    <w:basedOn w:val="Normal"/>
    <w:autoRedefine/>
    <w:qFormat/>
    <w:rsid w:val="008e2985"/>
    <w:pPr>
      <w:jc w:val="left"/>
      <w:outlineLvl w:val="0"/>
    </w:pPr>
    <w:rPr>
      <w:rFonts w:ascii="Times New Roman" w:hAnsi="Times New Roman"/>
      <w:szCs w:val="24"/>
    </w:rPr>
  </w:style>
  <w:style w:type="paragraph" w:styleId="ListBullet2">
    <w:name w:val="List Bullet 2"/>
    <w:basedOn w:val="Normal"/>
    <w:autoRedefine/>
    <w:qFormat/>
    <w:rsid w:val="00ba5ced"/>
    <w:pPr>
      <w:jc w:val="left"/>
    </w:pPr>
    <w:rPr>
      <w:spacing w:val="6"/>
    </w:rPr>
  </w:style>
  <w:style w:type="paragraph" w:styleId="ListBullet3">
    <w:name w:val="List Bullet 3"/>
    <w:basedOn w:val="Normal"/>
    <w:autoRedefine/>
    <w:qFormat/>
    <w:rsid w:val="00ba5ced"/>
    <w:pPr>
      <w:ind w:left="566" w:hanging="283"/>
    </w:pPr>
    <w:rPr/>
  </w:style>
  <w:style w:type="paragraph" w:styleId="Style19" w:customStyle="1">
    <w:name w:val="текст"/>
    <w:basedOn w:val="Normal"/>
    <w:autoRedefine/>
    <w:qFormat/>
    <w:rsid w:val="00ba5ced"/>
    <w:pPr>
      <w:jc w:val="left"/>
    </w:pPr>
    <w:rPr/>
  </w:style>
  <w:style w:type="paragraph" w:styleId="Style20" w:customStyle="1">
    <w:name w:val="таблица"/>
    <w:basedOn w:val="Normal"/>
    <w:autoRedefine/>
    <w:qFormat/>
    <w:rsid w:val="00ba5ced"/>
    <w:pPr>
      <w:jc w:val="left"/>
    </w:pPr>
    <w:rPr/>
  </w:style>
  <w:style w:type="paragraph" w:styleId="BodyTextIndent3">
    <w:name w:val="Body Text Indent 3"/>
    <w:basedOn w:val="Normal"/>
    <w:qFormat/>
    <w:rsid w:val="00ba5ced"/>
    <w:pPr>
      <w:ind w:firstLine="720"/>
    </w:pPr>
    <w:rPr/>
  </w:style>
  <w:style w:type="paragraph" w:styleId="Caption">
    <w:name w:val="caption"/>
    <w:basedOn w:val="Normal"/>
    <w:qFormat/>
    <w:rsid w:val="00ba5ced"/>
    <w:pPr>
      <w:jc w:val="left"/>
    </w:pPr>
    <w:rPr/>
  </w:style>
  <w:style w:type="paragraph" w:styleId="BodyText2">
    <w:name w:val="Body Text 2"/>
    <w:basedOn w:val="Normal"/>
    <w:qFormat/>
    <w:rsid w:val="00ba5ced"/>
    <w:pPr/>
    <w:rPr>
      <w:b/>
      <w:lang w:val="en-US"/>
    </w:rPr>
  </w:style>
  <w:style w:type="paragraph" w:styleId="ListBullet4">
    <w:name w:val="List Bullet 4"/>
    <w:basedOn w:val="Normal"/>
    <w:autoRedefine/>
    <w:qFormat/>
    <w:rsid w:val="00ba5ced"/>
    <w:pPr/>
    <w:rPr/>
  </w:style>
  <w:style w:type="paragraph" w:styleId="BodyText3">
    <w:name w:val="Body Text 3"/>
    <w:basedOn w:val="Normal"/>
    <w:qFormat/>
    <w:rsid w:val="00ba5ced"/>
    <w:pPr>
      <w:jc w:val="center"/>
    </w:pPr>
    <w:rPr/>
  </w:style>
  <w:style w:type="paragraph" w:styleId="Style21">
    <w:name w:val="Title"/>
    <w:basedOn w:val="Normal"/>
    <w:qFormat/>
    <w:rsid w:val="00ba5ced"/>
    <w:pPr>
      <w:jc w:val="center"/>
    </w:pPr>
    <w:rPr/>
  </w:style>
  <w:style w:type="paragraph" w:styleId="Tableoffigures">
    <w:name w:val="table of figures"/>
    <w:basedOn w:val="Normal"/>
    <w:semiHidden/>
    <w:qFormat/>
    <w:rsid w:val="00ba5ced"/>
    <w:pPr>
      <w:spacing w:before="240" w:after="0"/>
      <w:ind w:left="482" w:hanging="482"/>
    </w:pPr>
    <w:rPr/>
  </w:style>
  <w:style w:type="paragraph" w:styleId="Annotationtext">
    <w:name w:val="annotation text"/>
    <w:basedOn w:val="Normal"/>
    <w:semiHidden/>
    <w:qFormat/>
    <w:rsid w:val="00ba5ced"/>
    <w:pPr/>
    <w:rPr>
      <w:sz w:val="20"/>
    </w:rPr>
  </w:style>
  <w:style w:type="paragraph" w:styleId="Xl30" w:customStyle="1">
    <w:name w:val="xl30"/>
    <w:basedOn w:val="Normal"/>
    <w:qFormat/>
    <w:rsid w:val="00ba5ced"/>
    <w:pPr>
      <w:pBdr>
        <w:left w:val="single" w:sz="8" w:space="0" w:color="00000A"/>
        <w:right w:val="single" w:sz="8" w:space="0" w:color="00000A"/>
      </w:pBdr>
      <w:spacing w:before="100" w:after="100"/>
      <w:jc w:val="center"/>
    </w:pPr>
    <w:rPr>
      <w:rFonts w:ascii="Arial CYR" w:hAnsi="Arial CYR"/>
    </w:rPr>
  </w:style>
  <w:style w:type="paragraph" w:styleId="211" w:customStyle="1">
    <w:name w:val="Основной текст с отступом 21"/>
    <w:basedOn w:val="Normal"/>
    <w:qFormat/>
    <w:rsid w:val="00ba5ced"/>
    <w:pPr>
      <w:tabs>
        <w:tab w:val="left" w:pos="851" w:leader="none"/>
      </w:tabs>
      <w:overflowPunct w:val="false"/>
      <w:ind w:firstLine="709"/>
      <w:textAlignment w:val="baseline"/>
    </w:pPr>
    <w:rPr/>
  </w:style>
  <w:style w:type="paragraph" w:styleId="BlockText">
    <w:name w:val="Block Text"/>
    <w:basedOn w:val="Normal"/>
    <w:qFormat/>
    <w:rsid w:val="00ba5ced"/>
    <w:pPr>
      <w:ind w:left="142" w:right="-142" w:firstLine="567"/>
      <w:jc w:val="left"/>
    </w:pPr>
    <w:rPr/>
  </w:style>
  <w:style w:type="paragraph" w:styleId="12" w:customStyle="1">
    <w:name w:val="Стиль1"/>
    <w:basedOn w:val="Normal"/>
    <w:autoRedefine/>
    <w:qFormat/>
    <w:rsid w:val="00ba5ced"/>
    <w:pPr/>
    <w:rPr>
      <w:sz w:val="20"/>
    </w:rPr>
  </w:style>
  <w:style w:type="paragraph" w:styleId="22" w:customStyle="1">
    <w:name w:val="Стиль2"/>
    <w:basedOn w:val="Xl30"/>
    <w:autoRedefine/>
    <w:qFormat/>
    <w:rsid w:val="00ba5ced"/>
    <w:pPr>
      <w:spacing w:before="0" w:after="0"/>
    </w:pPr>
    <w:rPr>
      <w:rFonts w:ascii="Arial" w:hAnsi="Arial"/>
      <w:spacing w:val="-8"/>
      <w:sz w:val="16"/>
    </w:rPr>
  </w:style>
  <w:style w:type="paragraph" w:styleId="32" w:customStyle="1">
    <w:name w:val="Стиль3"/>
    <w:basedOn w:val="Normal"/>
    <w:autoRedefine/>
    <w:qFormat/>
    <w:rsid w:val="00cb3039"/>
    <w:pPr>
      <w:jc w:val="center"/>
    </w:pPr>
    <w:rPr>
      <w:sz w:val="20"/>
    </w:rPr>
  </w:style>
  <w:style w:type="paragraph" w:styleId="42" w:customStyle="1">
    <w:name w:val="Стиль4"/>
    <w:basedOn w:val="Normal"/>
    <w:autoRedefine/>
    <w:qFormat/>
    <w:rsid w:val="00ba5ced"/>
    <w:pPr>
      <w:jc w:val="center"/>
    </w:pPr>
    <w:rPr/>
  </w:style>
  <w:style w:type="paragraph" w:styleId="ListBullet">
    <w:name w:val="List Bullet"/>
    <w:basedOn w:val="Normal"/>
    <w:autoRedefine/>
    <w:qFormat/>
    <w:rsid w:val="00ba5ced"/>
    <w:pPr>
      <w:tabs>
        <w:tab w:val="left" w:pos="340" w:leader="none"/>
      </w:tabs>
      <w:jc w:val="left"/>
    </w:pPr>
    <w:rPr>
      <w:kern w:val="2"/>
    </w:rPr>
  </w:style>
  <w:style w:type="paragraph" w:styleId="DocumentMap">
    <w:name w:val="Document Map"/>
    <w:basedOn w:val="Normal"/>
    <w:semiHidden/>
    <w:qFormat/>
    <w:rsid w:val="0027512b"/>
    <w:pPr>
      <w:shd w:val="clear" w:color="auto" w:fill="000080"/>
    </w:pPr>
    <w:rPr>
      <w:rFonts w:ascii="Tahoma" w:hAnsi="Tahoma" w:cs="Tahoma"/>
      <w:sz w:val="20"/>
    </w:rPr>
  </w:style>
  <w:style w:type="paragraph" w:styleId="Style22" w:customStyle="1">
    <w:name w:val="Обычный ТКП"/>
    <w:basedOn w:val="Normal"/>
    <w:link w:val="afa"/>
    <w:qFormat/>
    <w:rsid w:val="00c218ae"/>
    <w:pPr>
      <w:suppressAutoHyphens w:val="true"/>
      <w:spacing w:lineRule="auto" w:line="360"/>
      <w:ind w:left="57" w:right="-2" w:firstLine="709"/>
    </w:pPr>
    <w:rPr>
      <w:rFonts w:ascii="Times New Roman" w:hAnsi="Times New Roman"/>
    </w:rPr>
  </w:style>
  <w:style w:type="paragraph" w:styleId="BalloonText">
    <w:name w:val="Balloon Text"/>
    <w:basedOn w:val="Normal"/>
    <w:link w:val="afd"/>
    <w:qFormat/>
    <w:rsid w:val="004845af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rsid w:val="0093472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Shablon_gip.dot</Template>
  <TotalTime>1194</TotalTime>
  <Application>LibreOffice/6.0.3.2$Windows_X86_64 LibreOffice_project/8f48d515416608e3a835360314dac7e47fd0b821</Application>
  <Pages>3</Pages>
  <Words>718</Words>
  <Characters>4154</Characters>
  <CharactersWithSpaces>4623</CharactersWithSpaces>
  <Paragraphs>283</Paragraphs>
  <Company>Nipi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2018-06-12T09:55:00Z</dcterms:created>
  <dc:creator>semenovasa</dc:creator>
  <dc:description/>
  <dc:language>ru-RU</dc:language>
  <cp:lastModifiedBy/>
  <cp:lastPrinted>2018-06-15T10:29:00Z</cp:lastPrinted>
  <dcterms:modified xsi:type="dcterms:W3CDTF">2018-07-16T11:59:42Z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