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 xml:space="preserve">Медицинская рентгеновская пленка (синечувствительная) для использования с усиливающими экранами с эмиссией в синей области спектра и/или с универсальным комплектом экранов. 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Формат: 35см</w:t>
      </w:r>
      <w:proofErr w:type="gramStart"/>
      <w:r w:rsidRPr="00D16542">
        <w:rPr>
          <w:sz w:val="20"/>
        </w:rPr>
        <w:t>.х</w:t>
      </w:r>
      <w:proofErr w:type="gramEnd"/>
      <w:r w:rsidRPr="00D16542">
        <w:rPr>
          <w:sz w:val="20"/>
        </w:rPr>
        <w:t>35см.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Основа плёнки - полиэстер, толщина – 0,18 мм. Имеет антистатическую обработку при хорошей способности к скольжению.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 xml:space="preserve">Чувствительность пленки S 0,85 Р-1 (в сочетании с </w:t>
      </w:r>
      <w:proofErr w:type="spellStart"/>
      <w:r w:rsidRPr="00D16542">
        <w:rPr>
          <w:sz w:val="20"/>
        </w:rPr>
        <w:t>синеизлучающими</w:t>
      </w:r>
      <w:proofErr w:type="spellEnd"/>
      <w:r w:rsidRPr="00D16542">
        <w:rPr>
          <w:sz w:val="20"/>
        </w:rPr>
        <w:t xml:space="preserve"> экранами класса 200 или с универсальным комплектом):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 xml:space="preserve">- для ручной обработки – не менее 1 200 Р-1;   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 xml:space="preserve">- для машинной обработки – не менее 1 400 Р-1;   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Средний градиент (контрастность):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 xml:space="preserve"> - для ручной обработки – не менее 2,7 ISO G;   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- для машинной обработки – не менее 3,12 ISO G;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Плотность вуали (над основой) не более 0,22</w:t>
      </w:r>
      <w:proofErr w:type="gramStart"/>
      <w:r w:rsidRPr="00D16542">
        <w:rPr>
          <w:sz w:val="20"/>
        </w:rPr>
        <w:t xml:space="preserve"> Б</w:t>
      </w:r>
      <w:proofErr w:type="gramEnd"/>
      <w:r w:rsidRPr="00D16542">
        <w:rPr>
          <w:sz w:val="20"/>
        </w:rPr>
        <w:t>;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 xml:space="preserve">Максимальная оптическая плотность </w:t>
      </w:r>
      <w:proofErr w:type="spellStart"/>
      <w:r w:rsidRPr="00D16542">
        <w:rPr>
          <w:sz w:val="20"/>
        </w:rPr>
        <w:t>Dmax</w:t>
      </w:r>
      <w:proofErr w:type="spellEnd"/>
      <w:r w:rsidRPr="00D16542">
        <w:rPr>
          <w:sz w:val="20"/>
        </w:rPr>
        <w:t xml:space="preserve">: 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- для ручной обработки – не менее 2,8</w:t>
      </w:r>
      <w:proofErr w:type="gramStart"/>
      <w:r w:rsidRPr="00D16542">
        <w:rPr>
          <w:sz w:val="20"/>
        </w:rPr>
        <w:t xml:space="preserve"> Б</w:t>
      </w:r>
      <w:proofErr w:type="gramEnd"/>
      <w:r w:rsidRPr="00D16542">
        <w:rPr>
          <w:sz w:val="20"/>
        </w:rPr>
        <w:t xml:space="preserve">;   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- для машинной обработки – не менее 3,2</w:t>
      </w:r>
      <w:proofErr w:type="gramStart"/>
      <w:r w:rsidRPr="00D16542">
        <w:rPr>
          <w:sz w:val="20"/>
        </w:rPr>
        <w:t xml:space="preserve"> Б</w:t>
      </w:r>
      <w:proofErr w:type="gramEnd"/>
      <w:r w:rsidRPr="00D16542">
        <w:rPr>
          <w:sz w:val="20"/>
        </w:rPr>
        <w:t xml:space="preserve">; 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Содержание металлического серебра 4,6 гр\м</w:t>
      </w:r>
      <w:proofErr w:type="gramStart"/>
      <w:r w:rsidRPr="00D16542">
        <w:rPr>
          <w:sz w:val="20"/>
        </w:rPr>
        <w:t>2</w:t>
      </w:r>
      <w:proofErr w:type="gramEnd"/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Содержание окиси серебра AgNO3 6,9 гр\м</w:t>
      </w:r>
      <w:proofErr w:type="gramStart"/>
      <w:r w:rsidRPr="00D16542">
        <w:rPr>
          <w:sz w:val="20"/>
        </w:rPr>
        <w:t>2</w:t>
      </w:r>
      <w:proofErr w:type="gramEnd"/>
      <w:r w:rsidRPr="00D16542">
        <w:rPr>
          <w:sz w:val="20"/>
        </w:rPr>
        <w:t>.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Проявка плёнки при машинной и ручной обработке со стандартным циклом в диапазоне 90-120 сек</w:t>
      </w:r>
      <w:proofErr w:type="gramStart"/>
      <w:r w:rsidRPr="00D16542">
        <w:rPr>
          <w:sz w:val="20"/>
        </w:rPr>
        <w:t>..</w:t>
      </w:r>
      <w:proofErr w:type="gramEnd"/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 xml:space="preserve">Пленка адаптирована к жидким и сухим отечественным и импортным химреактивам. 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На каждом листе пленки присутствует обозначение типа пленки и номера эмульсии.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Условия хранения пленки: при температуре в диапазоне 4 град</w:t>
      </w:r>
      <w:proofErr w:type="gramStart"/>
      <w:r w:rsidRPr="00D16542">
        <w:rPr>
          <w:sz w:val="20"/>
        </w:rPr>
        <w:t xml:space="preserve"> С</w:t>
      </w:r>
      <w:proofErr w:type="gramEnd"/>
      <w:r w:rsidRPr="00D16542">
        <w:rPr>
          <w:sz w:val="20"/>
        </w:rPr>
        <w:t xml:space="preserve"> - 25 град С.</w:t>
      </w:r>
    </w:p>
    <w:p w:rsidR="00990AD9" w:rsidRPr="00D16542" w:rsidRDefault="00990AD9" w:rsidP="00990AD9">
      <w:pPr>
        <w:rPr>
          <w:sz w:val="20"/>
        </w:rPr>
      </w:pPr>
      <w:r w:rsidRPr="00D16542">
        <w:rPr>
          <w:sz w:val="20"/>
        </w:rPr>
        <w:t>Коробки и/или упаковки с пленкой маркируются с указанием типа пленки, изготовителя, условий применения и хранения.</w:t>
      </w:r>
    </w:p>
    <w:p w:rsidR="005E3017" w:rsidRDefault="00990AD9" w:rsidP="00990AD9">
      <w:r w:rsidRPr="00D16542">
        <w:rPr>
          <w:sz w:val="20"/>
        </w:rPr>
        <w:t>В упаковке не менее 100 листов.</w:t>
      </w:r>
    </w:p>
    <w:sectPr w:rsidR="005E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0AD9"/>
    <w:rsid w:val="005E3017"/>
    <w:rsid w:val="00990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>Microsoft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2</cp:revision>
  <dcterms:created xsi:type="dcterms:W3CDTF">2018-08-15T09:18:00Z</dcterms:created>
  <dcterms:modified xsi:type="dcterms:W3CDTF">2018-08-15T09:18:00Z</dcterms:modified>
</cp:coreProperties>
</file>