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</w:rPr>
      </w:pPr>
      <w:r>
        <w:rPr>
          <w:b/>
        </w:rPr>
        <w:t>Техническое задание</w:t>
      </w:r>
    </w:p>
    <w:p>
      <w:pPr>
        <w:pStyle w:val="Normal"/>
        <w:jc w:val="center"/>
        <w:rPr>
          <w:rFonts w:eastAsia="Calibri"/>
          <w:b/>
          <w:b/>
          <w:color w:val="000000"/>
          <w:lang w:eastAsia="en-US"/>
        </w:rPr>
      </w:pPr>
      <w:r>
        <w:rPr/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rFonts w:eastAsia="Calibri"/>
          <w:color w:val="000000"/>
          <w:lang w:eastAsia="en-US"/>
        </w:rPr>
      </w:pPr>
      <w:r>
        <w:rPr>
          <w:b/>
        </w:rPr>
        <w:t xml:space="preserve">1. Объект закупки: </w:t>
      </w:r>
      <w:r>
        <w:rPr/>
        <w:t xml:space="preserve">поставка столовой посуды </w:t>
      </w:r>
      <w:r>
        <w:rPr>
          <w:rFonts w:eastAsia="Calibri"/>
          <w:color w:val="000000"/>
          <w:lang w:eastAsia="en-US"/>
        </w:rPr>
        <w:t>для нужд санатория им. Артема (Сергеева) ГУП «Медицинский центр»</w:t>
      </w:r>
    </w:p>
    <w:p>
      <w:pPr>
        <w:pStyle w:val="Style17"/>
        <w:spacing w:before="0" w:after="0"/>
        <w:ind w:firstLine="709"/>
        <w:jc w:val="both"/>
        <w:rPr/>
      </w:pPr>
      <w:r>
        <w:rPr/>
      </w:r>
    </w:p>
    <w:p>
      <w:pPr>
        <w:pStyle w:val="Style17"/>
        <w:spacing w:before="0" w:after="0"/>
        <w:jc w:val="both"/>
        <w:rPr>
          <w:b/>
          <w:b/>
        </w:rPr>
      </w:pPr>
      <w:r>
        <w:rPr>
          <w:b/>
        </w:rPr>
        <w:t>2. Характеристика поставляемого Товара, количество поставляемого Товара:</w:t>
      </w:r>
    </w:p>
    <w:p>
      <w:pPr>
        <w:pStyle w:val="Normal"/>
        <w:ind w:firstLine="567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firstLine="567"/>
        <w:jc w:val="both"/>
        <w:rPr>
          <w:bCs/>
        </w:rPr>
      </w:pPr>
      <w:r>
        <w:rPr>
          <w:b/>
          <w:bCs/>
        </w:rPr>
        <w:t xml:space="preserve">КПГЗ: </w:t>
      </w:r>
      <w:r>
        <w:rPr>
          <w:bCs/>
        </w:rPr>
        <w:tab/>
        <w:t>01.20.06.01.04 ПОСУДА СТОЛОВАЯ, КУХОННАЯ ИЗ ФАРФОРА</w:t>
      </w:r>
    </w:p>
    <w:p>
      <w:pPr>
        <w:pStyle w:val="Normal"/>
        <w:ind w:firstLine="567"/>
        <w:jc w:val="both"/>
        <w:rPr>
          <w:bCs/>
        </w:rPr>
      </w:pPr>
      <w:r>
        <w:rPr>
          <w:b/>
          <w:bCs/>
        </w:rPr>
        <w:t>СПГЗ:</w:t>
      </w:r>
      <w:r>
        <w:rPr>
          <w:bCs/>
        </w:rPr>
        <w:t xml:space="preserve"> </w:t>
        <w:tab/>
        <w:t>Тарелка, фарфор</w:t>
      </w:r>
    </w:p>
    <w:p>
      <w:pPr>
        <w:pStyle w:val="Style17"/>
        <w:spacing w:before="0" w:after="0"/>
        <w:ind w:firstLine="709"/>
        <w:jc w:val="both"/>
        <w:rPr>
          <w:b/>
          <w:b/>
        </w:rPr>
      </w:pPr>
      <w:r>
        <w:rPr>
          <w:b/>
        </w:rPr>
      </w:r>
    </w:p>
    <w:p>
      <w:pPr>
        <w:pStyle w:val="Normal"/>
        <w:ind w:firstLine="567"/>
        <w:jc w:val="both"/>
        <w:rPr>
          <w:bCs/>
        </w:rPr>
      </w:pPr>
      <w:r>
        <w:rPr>
          <w:b/>
          <w:bCs/>
        </w:rPr>
        <w:t xml:space="preserve">КПГЗ: </w:t>
      </w:r>
      <w:r>
        <w:rPr>
          <w:bCs/>
        </w:rPr>
        <w:tab/>
        <w:t>01.20.06.01.04 ПОСУДА СТОЛОВАЯ, КУХОННАЯ ИЗ ФАРФОРА</w:t>
      </w:r>
    </w:p>
    <w:p>
      <w:pPr>
        <w:pStyle w:val="Normal"/>
        <w:ind w:firstLine="567"/>
        <w:jc w:val="both"/>
        <w:rPr>
          <w:bCs/>
        </w:rPr>
      </w:pPr>
      <w:r>
        <w:rPr>
          <w:b/>
          <w:bCs/>
        </w:rPr>
        <w:t>СПГЗ:</w:t>
      </w:r>
      <w:r>
        <w:rPr>
          <w:bCs/>
        </w:rPr>
        <w:t xml:space="preserve"> </w:t>
        <w:tab/>
        <w:t>Тарелка, фарфор</w:t>
      </w:r>
    </w:p>
    <w:p>
      <w:pPr>
        <w:pStyle w:val="Normal"/>
        <w:ind w:firstLine="567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firstLine="567"/>
        <w:jc w:val="both"/>
        <w:rPr>
          <w:bCs/>
        </w:rPr>
      </w:pPr>
      <w:r>
        <w:rPr>
          <w:b/>
          <w:bCs/>
        </w:rPr>
        <w:t xml:space="preserve">КПГЗ: </w:t>
      </w:r>
      <w:r>
        <w:rPr>
          <w:bCs/>
        </w:rPr>
        <w:tab/>
        <w:t>01.20.06.01.04 ПОСУДА СТОЛОВАЯ, КУХОННАЯ ИЗ ФАРФОРА</w:t>
      </w:r>
    </w:p>
    <w:p>
      <w:pPr>
        <w:pStyle w:val="Normal"/>
        <w:ind w:firstLine="567"/>
        <w:jc w:val="both"/>
        <w:rPr>
          <w:bCs/>
        </w:rPr>
      </w:pPr>
      <w:r>
        <w:rPr>
          <w:b/>
          <w:bCs/>
        </w:rPr>
        <w:t>СПГЗ:</w:t>
      </w:r>
      <w:r>
        <w:rPr>
          <w:bCs/>
        </w:rPr>
        <w:t xml:space="preserve"> </w:t>
        <w:tab/>
        <w:t>Тарелка, фарфор</w:t>
      </w:r>
    </w:p>
    <w:p>
      <w:pPr>
        <w:pStyle w:val="Normal"/>
        <w:ind w:firstLine="567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firstLine="567"/>
        <w:jc w:val="both"/>
        <w:rPr>
          <w:b/>
          <w:b/>
          <w:bCs/>
        </w:rPr>
      </w:pPr>
      <w:r>
        <w:rPr>
          <w:b/>
          <w:bCs/>
        </w:rPr>
        <w:t xml:space="preserve">КПГЗ: </w:t>
      </w:r>
      <w:r>
        <w:rPr>
          <w:bCs/>
        </w:rPr>
        <w:t>01.20.06.01.04 ПОСУДА СТОЛОВАЯ, КУХОННАЯ ИЗ ФАРФОРА</w:t>
      </w:r>
    </w:p>
    <w:p>
      <w:pPr>
        <w:pStyle w:val="Normal"/>
        <w:ind w:firstLine="567"/>
        <w:jc w:val="both"/>
        <w:rPr>
          <w:bCs/>
        </w:rPr>
      </w:pPr>
      <w:r>
        <w:rPr>
          <w:b/>
          <w:bCs/>
        </w:rPr>
        <w:t xml:space="preserve">СГПЗ: </w:t>
      </w:r>
      <w:r>
        <w:rPr>
          <w:bCs/>
        </w:rPr>
        <w:t>Салатник, фарфор</w:t>
      </w:r>
    </w:p>
    <w:p>
      <w:pPr>
        <w:pStyle w:val="Normal"/>
        <w:ind w:firstLine="567"/>
        <w:jc w:val="both"/>
        <w:rPr>
          <w:bCs/>
        </w:rPr>
      </w:pPr>
      <w:r>
        <w:rPr>
          <w:bCs/>
        </w:rPr>
      </w:r>
    </w:p>
    <w:p>
      <w:pPr>
        <w:pStyle w:val="Normal"/>
        <w:ind w:firstLine="567"/>
        <w:jc w:val="both"/>
        <w:rPr>
          <w:bCs/>
        </w:rPr>
      </w:pPr>
      <w:r>
        <w:rPr>
          <w:b/>
          <w:bCs/>
        </w:rPr>
        <w:t>КПГЗ</w:t>
      </w:r>
      <w:r>
        <w:rPr>
          <w:bCs/>
        </w:rPr>
        <w:t>: 01.20.06.01.04 ПОСУДА СТОЛОВАЯ, КУХОННАЯ ИЗ ФАРФОРА</w:t>
      </w:r>
    </w:p>
    <w:p>
      <w:pPr>
        <w:pStyle w:val="Normal"/>
        <w:ind w:firstLine="567"/>
        <w:jc w:val="both"/>
        <w:rPr>
          <w:bCs/>
        </w:rPr>
      </w:pPr>
      <w:r>
        <w:rPr>
          <w:b/>
          <w:bCs/>
        </w:rPr>
        <w:t xml:space="preserve">СГПЗ: </w:t>
      </w:r>
      <w:r>
        <w:rPr>
          <w:bCs/>
        </w:rPr>
        <w:t>Бокал (кружка), фарфор</w:t>
      </w:r>
    </w:p>
    <w:p>
      <w:pPr>
        <w:pStyle w:val="Normal"/>
        <w:ind w:firstLine="567"/>
        <w:jc w:val="both"/>
        <w:rPr>
          <w:bCs/>
        </w:rPr>
      </w:pPr>
      <w:r>
        <w:rPr>
          <w:bCs/>
        </w:rPr>
      </w:r>
    </w:p>
    <w:p>
      <w:pPr>
        <w:pStyle w:val="Normal"/>
        <w:ind w:firstLine="567"/>
        <w:jc w:val="both"/>
        <w:rPr>
          <w:bCs/>
        </w:rPr>
      </w:pPr>
      <w:r>
        <w:rPr>
          <w:b/>
          <w:bCs/>
        </w:rPr>
        <w:t xml:space="preserve">КПГЗ: </w:t>
      </w:r>
      <w:r>
        <w:rPr>
          <w:bCs/>
        </w:rPr>
        <w:tab/>
        <w:t>01.20.06.01.04 ПОСУДА СТОЛОВАЯ, КУХОННАЯ ИЗ ФАРФОРА</w:t>
      </w:r>
    </w:p>
    <w:p>
      <w:pPr>
        <w:pStyle w:val="Normal"/>
        <w:ind w:firstLine="567"/>
        <w:jc w:val="both"/>
        <w:rPr>
          <w:bCs/>
        </w:rPr>
      </w:pPr>
      <w:r>
        <w:rPr>
          <w:b/>
          <w:bCs/>
        </w:rPr>
        <w:t>СПГЗ:</w:t>
      </w:r>
      <w:r>
        <w:rPr>
          <w:bCs/>
        </w:rPr>
        <w:t xml:space="preserve"> </w:t>
        <w:tab/>
        <w:t>Чайная пара, фарфор</w:t>
      </w:r>
    </w:p>
    <w:p>
      <w:pPr>
        <w:pStyle w:val="Normal"/>
        <w:ind w:firstLine="567"/>
        <w:jc w:val="both"/>
        <w:rPr>
          <w:bCs/>
        </w:rPr>
      </w:pPr>
      <w:r>
        <w:rPr>
          <w:bCs/>
        </w:rPr>
      </w:r>
    </w:p>
    <w:p>
      <w:pPr>
        <w:pStyle w:val="Normal"/>
        <w:ind w:left="426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426" w:hanging="0"/>
        <w:jc w:val="both"/>
        <w:rPr>
          <w:b/>
          <w:b/>
          <w:bCs/>
        </w:rPr>
      </w:pPr>
      <w:r>
        <w:rPr>
          <w:b/>
          <w:bCs/>
        </w:rPr>
        <w:t>3.</w:t>
        <w:tab/>
        <w:t>Количество поставляемого товара, для каждой позиции и вида, номенклатуры или ассортимент:</w:t>
      </w:r>
    </w:p>
    <w:p>
      <w:pPr>
        <w:pStyle w:val="Normal"/>
        <w:ind w:left="426" w:hanging="0"/>
        <w:jc w:val="both"/>
        <w:rPr>
          <w:b/>
          <w:b/>
          <w:bCs/>
        </w:rPr>
      </w:pPr>
      <w:r>
        <w:rPr>
          <w:b/>
          <w:bCs/>
        </w:rPr>
      </w:r>
    </w:p>
    <w:tbl>
      <w:tblPr>
        <w:tblW w:w="5000" w:type="pct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06"/>
        <w:gridCol w:w="4654"/>
        <w:gridCol w:w="1952"/>
        <w:gridCol w:w="2142"/>
      </w:tblGrid>
      <w:tr>
        <w:trPr>
          <w:trHeight w:val="480" w:hRule="atLeast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r>
              <w:rPr>
                <w:b/>
                <w:bCs/>
                <w:color w:val="000000"/>
              </w:rPr>
              <w:t>п/п</w:t>
            </w:r>
          </w:p>
        </w:tc>
        <w:tc>
          <w:tcPr>
            <w:tcW w:w="46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Номенклатура</w:t>
            </w:r>
          </w:p>
        </w:tc>
        <w:tc>
          <w:tcPr>
            <w:tcW w:w="19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Ед. измер.</w:t>
            </w:r>
          </w:p>
        </w:tc>
        <w:tc>
          <w:tcPr>
            <w:tcW w:w="21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Кол-во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Тарелка мелкая </w:t>
            </w:r>
          </w:p>
        </w:tc>
        <w:tc>
          <w:tcPr>
            <w:tcW w:w="1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21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Тарелка мелкая </w:t>
            </w:r>
          </w:p>
        </w:tc>
        <w:tc>
          <w:tcPr>
            <w:tcW w:w="1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21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Тарелка суповая</w:t>
            </w:r>
          </w:p>
        </w:tc>
        <w:tc>
          <w:tcPr>
            <w:tcW w:w="1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21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256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Салатник малый </w:t>
            </w:r>
          </w:p>
        </w:tc>
        <w:tc>
          <w:tcPr>
            <w:tcW w:w="1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21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196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bCs/>
              </w:rPr>
              <w:t>Бокал (кружка), фарфор</w:t>
            </w:r>
          </w:p>
        </w:tc>
        <w:tc>
          <w:tcPr>
            <w:tcW w:w="1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21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</w:tr>
      <w:tr>
        <w:trPr>
          <w:trHeight w:val="480" w:hRule="atLeast"/>
        </w:trPr>
        <w:tc>
          <w:tcPr>
            <w:tcW w:w="6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6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bCs/>
              </w:rPr>
              <w:t>Чайная пара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21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</w:tr>
    </w:tbl>
    <w:p>
      <w:pPr>
        <w:pStyle w:val="Style17"/>
        <w:spacing w:before="0" w:after="0"/>
        <w:jc w:val="both"/>
        <w:rPr/>
      </w:pPr>
      <w:r>
        <w:rPr/>
      </w:r>
    </w:p>
    <w:p>
      <w:pPr>
        <w:pStyle w:val="Normal"/>
        <w:ind w:firstLine="709"/>
        <w:jc w:val="both"/>
        <w:rPr>
          <w:b/>
          <w:b/>
        </w:rPr>
      </w:pPr>
      <w:r>
        <w:rPr>
          <w:b/>
        </w:rPr>
        <w:t>4. Сопутствующие работы, услуги, перечень, сроки выполнения, требования к выполнению.</w:t>
      </w:r>
    </w:p>
    <w:p>
      <w:pPr>
        <w:pStyle w:val="ListParagraph"/>
        <w:numPr>
          <w:ilvl w:val="0"/>
          <w:numId w:val="1"/>
        </w:numPr>
        <w:tabs>
          <w:tab w:val="left" w:pos="1134" w:leader="none"/>
        </w:tabs>
        <w:ind w:left="709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Доставка</w:t>
      </w:r>
    </w:p>
    <w:p>
      <w:pPr>
        <w:pStyle w:val="ListParagraph"/>
        <w:numPr>
          <w:ilvl w:val="0"/>
          <w:numId w:val="1"/>
        </w:numPr>
        <w:tabs>
          <w:tab w:val="left" w:pos="1134" w:leader="none"/>
        </w:tabs>
        <w:ind w:left="709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Погрузочно-разгрузочные работы</w:t>
      </w:r>
    </w:p>
    <w:p>
      <w:pPr>
        <w:pStyle w:val="Normal"/>
        <w:ind w:firstLine="709"/>
        <w:jc w:val="both"/>
        <w:rPr/>
      </w:pPr>
      <w:r>
        <w:rPr/>
        <w:t xml:space="preserve">Доставка, разгрузка и подъем Товара в помещение, указанное Заказчиком (независимо от этажа и наличия или отсутствия лифтов), осуществляется силами Поставщика и за счет Поставщика. После доставки, разгрузки Товара Поставщик осуществляет вывоз упаковочного материала. </w:t>
      </w:r>
    </w:p>
    <w:p>
      <w:pPr>
        <w:pStyle w:val="Normal"/>
        <w:ind w:firstLine="709"/>
        <w:jc w:val="both"/>
        <w:rPr>
          <w:b/>
          <w:b/>
        </w:rPr>
      </w:pPr>
      <w:r>
        <w:rPr>
          <w:b/>
        </w:rPr>
      </w:r>
    </w:p>
    <w:p>
      <w:pPr>
        <w:pStyle w:val="Normal"/>
        <w:ind w:firstLine="709"/>
        <w:jc w:val="both"/>
        <w:rPr>
          <w:b/>
          <w:b/>
        </w:rPr>
      </w:pPr>
      <w:r>
        <w:rPr>
          <w:b/>
        </w:rPr>
        <w:t>5. Общие требования к Товару, требования по объему и сроку гарантий качества.</w:t>
      </w:r>
    </w:p>
    <w:p>
      <w:pPr>
        <w:pStyle w:val="Normal"/>
        <w:ind w:firstLine="709"/>
        <w:jc w:val="both"/>
        <w:rPr/>
      </w:pPr>
      <w:r>
        <w:rPr/>
        <w:t>Упаковка должна обеспечивать сохранность Товара при погрузочно-разгрузочных работах и транспортировке к конечному месту поставки.</w:t>
      </w:r>
    </w:p>
    <w:p>
      <w:pPr>
        <w:pStyle w:val="Normal"/>
        <w:ind w:firstLine="709"/>
        <w:jc w:val="both"/>
        <w:rPr/>
      </w:pPr>
      <w:r>
        <w:rPr/>
        <w:t>Поставщик на период гарантийного срока обязуется обеспечить замену Товара в случае возникновении обоснованных претензий по качеству Товара в течение 3 (Трех) рабочих дней с момента получения письменного (либо по телефону, факсу, электронной почте) обращения Заказчика и его доставку до места поставки (использования) за свой счет.</w:t>
      </w:r>
    </w:p>
    <w:p>
      <w:pPr>
        <w:pStyle w:val="Normal"/>
        <w:ind w:firstLine="709"/>
        <w:jc w:val="both"/>
        <w:rPr/>
      </w:pPr>
      <w:r>
        <w:rPr/>
        <w:t>Срок предоставления гарантий качества с даты подписания Акта приемки-передачи товара составляет 12 (двенадцать) месяцев.</w:t>
      </w:r>
    </w:p>
    <w:p>
      <w:pPr>
        <w:pStyle w:val="Normal"/>
        <w:ind w:firstLine="709"/>
        <w:jc w:val="both"/>
        <w:rPr/>
      </w:pPr>
      <w:r>
        <w:rPr/>
        <w:t>В случае, если для какого-либо Товара стандартные гарантийные сроки, установленные производителем данного Товара, превышают запрашиваемый гарантийный срок, то гарантийный срок на данный Товар устанавливается продолжительностью не менее стандартного гарантийного срока, установленного производителем данного Товара.</w:t>
      </w:r>
    </w:p>
    <w:p>
      <w:pPr>
        <w:pStyle w:val="Normal"/>
        <w:ind w:firstLine="709"/>
        <w:jc w:val="both"/>
        <w:rPr/>
      </w:pPr>
      <w:r>
        <w:rPr/>
        <w:t>Качество и комплектность Товара должна соответствовать международным/государственным стандартам (техническим регламентам), установленным для данного вида Товара, иным нормативным актам, технической документацией, руководству по эксплуатации, условиям Контракта и Технического задания.</w:t>
      </w:r>
    </w:p>
    <w:p>
      <w:pPr>
        <w:pStyle w:val="Style21"/>
        <w:tabs>
          <w:tab w:val="left" w:pos="540" w:leader="none"/>
          <w:tab w:val="left" w:pos="720" w:leader="none"/>
        </w:tabs>
        <w:ind w:left="0" w:firstLine="709"/>
        <w:rPr>
          <w:szCs w:val="24"/>
        </w:rPr>
      </w:pPr>
      <w:r>
        <w:rPr>
          <w:szCs w:val="24"/>
        </w:rPr>
        <w:t>Товар должен быть безопасным и разрешенным для применения на территории Российской Федерации, то есть при нормальных или обоснованно ожидаемых условиях использования не должен причинять вред имуществу Заказчика и жизни и здоровью работников Заказчика.</w:t>
      </w:r>
    </w:p>
    <w:p>
      <w:pPr>
        <w:pStyle w:val="Style21"/>
        <w:ind w:left="0" w:firstLine="709"/>
        <w:rPr>
          <w:szCs w:val="24"/>
        </w:rPr>
      </w:pPr>
      <w:r>
        <w:rPr>
          <w:szCs w:val="24"/>
        </w:rPr>
        <w:t>При поставке упаковка должна предохранять Товар от порчи во время транспортировки, погрузочно-разгрузочных работах и хранения в необходимых условиях.</w:t>
      </w:r>
    </w:p>
    <w:p>
      <w:pPr>
        <w:pStyle w:val="Normal"/>
        <w:tabs>
          <w:tab w:val="left" w:pos="0" w:leader="none"/>
          <w:tab w:val="left" w:pos="540" w:leader="none"/>
        </w:tabs>
        <w:ind w:firstLine="709"/>
        <w:jc w:val="both"/>
        <w:rPr/>
      </w:pPr>
      <w:r>
        <w:rPr/>
        <w:t>Каждая единица Товара должна иметь маркировку. Маркировка должна быть четкой и содержать:</w:t>
      </w:r>
    </w:p>
    <w:p>
      <w:pPr>
        <w:pStyle w:val="Normal"/>
        <w:tabs>
          <w:tab w:val="left" w:pos="0" w:leader="none"/>
          <w:tab w:val="left" w:pos="540" w:leader="none"/>
        </w:tabs>
        <w:ind w:firstLine="709"/>
        <w:jc w:val="both"/>
        <w:rPr/>
      </w:pPr>
      <w:r>
        <w:rPr/>
        <w:t>- наименование изделия,</w:t>
      </w:r>
    </w:p>
    <w:p>
      <w:pPr>
        <w:pStyle w:val="Normal"/>
        <w:tabs>
          <w:tab w:val="left" w:pos="0" w:leader="none"/>
          <w:tab w:val="left" w:pos="540" w:leader="none"/>
        </w:tabs>
        <w:ind w:firstLine="709"/>
        <w:jc w:val="both"/>
        <w:rPr/>
      </w:pPr>
      <w:r>
        <w:rPr/>
        <w:t>- наименование страны-изготовителя,</w:t>
      </w:r>
    </w:p>
    <w:p>
      <w:pPr>
        <w:pStyle w:val="Normal"/>
        <w:tabs>
          <w:tab w:val="left" w:pos="0" w:leader="none"/>
          <w:tab w:val="left" w:pos="540" w:leader="none"/>
        </w:tabs>
        <w:ind w:firstLine="709"/>
        <w:jc w:val="both"/>
        <w:rPr/>
      </w:pPr>
      <w:r>
        <w:rPr/>
        <w:t>- наименование фирмы-изготовителя,</w:t>
      </w:r>
    </w:p>
    <w:p>
      <w:pPr>
        <w:pStyle w:val="Normal"/>
        <w:tabs>
          <w:tab w:val="left" w:pos="0" w:leader="none"/>
          <w:tab w:val="left" w:pos="540" w:leader="none"/>
        </w:tabs>
        <w:ind w:firstLine="709"/>
        <w:jc w:val="both"/>
        <w:rPr/>
      </w:pPr>
      <w:r>
        <w:rPr/>
        <w:t>- юридический адрес изготовителя и (или) продавца,</w:t>
      </w:r>
    </w:p>
    <w:p>
      <w:pPr>
        <w:pStyle w:val="Normal"/>
        <w:tabs>
          <w:tab w:val="left" w:pos="0" w:leader="none"/>
          <w:tab w:val="left" w:pos="540" w:leader="none"/>
        </w:tabs>
        <w:ind w:firstLine="709"/>
        <w:jc w:val="both"/>
        <w:rPr/>
      </w:pPr>
      <w:r>
        <w:rPr/>
        <w:t>- индекс изделия (при наличии),</w:t>
      </w:r>
    </w:p>
    <w:p>
      <w:pPr>
        <w:pStyle w:val="Normal"/>
        <w:tabs>
          <w:tab w:val="left" w:pos="0" w:leader="none"/>
          <w:tab w:val="left" w:pos="540" w:leader="none"/>
        </w:tabs>
        <w:ind w:firstLine="709"/>
        <w:jc w:val="both"/>
        <w:rPr/>
      </w:pPr>
      <w:r>
        <w:rPr/>
        <w:t>- дату выпуска,</w:t>
      </w:r>
    </w:p>
    <w:p>
      <w:pPr>
        <w:pStyle w:val="Normal"/>
        <w:tabs>
          <w:tab w:val="left" w:pos="0" w:leader="none"/>
          <w:tab w:val="left" w:pos="540" w:leader="none"/>
        </w:tabs>
        <w:ind w:firstLine="709"/>
        <w:jc w:val="both"/>
        <w:rPr/>
      </w:pPr>
      <w:r>
        <w:rPr/>
        <w:t>- штриховой код (при наличии),</w:t>
      </w:r>
    </w:p>
    <w:p>
      <w:pPr>
        <w:pStyle w:val="Normal"/>
        <w:tabs>
          <w:tab w:val="left" w:pos="0" w:leader="none"/>
          <w:tab w:val="left" w:pos="540" w:leader="none"/>
        </w:tabs>
        <w:ind w:firstLine="709"/>
        <w:jc w:val="both"/>
        <w:rPr/>
      </w:pPr>
      <w:r>
        <w:rPr/>
        <w:t>- товарный знак фирмы-изготовителя (при наличии).</w:t>
      </w:r>
    </w:p>
    <w:p>
      <w:pPr>
        <w:pStyle w:val="Normal"/>
        <w:tabs>
          <w:tab w:val="left" w:pos="0" w:leader="none"/>
          <w:tab w:val="left" w:pos="540" w:leader="none"/>
        </w:tabs>
        <w:ind w:firstLine="709"/>
        <w:jc w:val="both"/>
        <w:rPr/>
      </w:pPr>
      <w:r>
        <w:rPr/>
        <w:t>При обнаружении несоответствия требованиям настоящего Технического задания хотя бы одной единицы поставляемого Товара, вся партия поставляемых Товаров будет возвращена Поставщику с последующим расторжением Контракта в соответствии с действующим законодательством.</w:t>
      </w:r>
    </w:p>
    <w:p>
      <w:pPr>
        <w:pStyle w:val="Normal"/>
        <w:tabs>
          <w:tab w:val="left" w:pos="0" w:leader="none"/>
          <w:tab w:val="left" w:pos="540" w:leader="none"/>
        </w:tabs>
        <w:ind w:firstLine="709"/>
        <w:jc w:val="both"/>
        <w:rPr/>
      </w:pPr>
      <w:r>
        <w:rPr/>
        <w:t>Поставщик гарантирует качество и безопасность поставляемого Товара в соответствии с действующими стандартами, утверждёнными на данный вид Товара и наличием сертификатов, обязательных для данного вида Товара, оформленных в соответствии с действующим законодательством Российской Федерации</w:t>
      </w:r>
    </w:p>
    <w:p>
      <w:pPr>
        <w:pStyle w:val="Normal"/>
        <w:tabs>
          <w:tab w:val="left" w:pos="0" w:leader="none"/>
          <w:tab w:val="left" w:pos="540" w:leader="none"/>
        </w:tabs>
        <w:ind w:firstLine="709"/>
        <w:jc w:val="both"/>
        <w:rPr/>
      </w:pPr>
      <w:r>
        <w:rPr/>
      </w:r>
    </w:p>
    <w:p>
      <w:pPr>
        <w:pStyle w:val="Normal"/>
        <w:tabs>
          <w:tab w:val="left" w:pos="0" w:leader="none"/>
          <w:tab w:val="left" w:pos="540" w:leader="none"/>
        </w:tabs>
        <w:ind w:firstLine="709"/>
        <w:jc w:val="both"/>
        <w:rPr>
          <w:b/>
          <w:b/>
        </w:rPr>
      </w:pPr>
      <w:r>
        <w:rPr>
          <w:b/>
        </w:rPr>
        <w:t xml:space="preserve">6. </w:t>
      </w:r>
      <w:r>
        <w:rPr>
          <w:b/>
          <w:szCs w:val="26"/>
        </w:rPr>
        <w:t>Требования к качественным, функциональным характеристикам и требования к безопасности Товара</w:t>
      </w:r>
      <w:r>
        <w:rPr>
          <w:b/>
        </w:rPr>
        <w:t>:</w:t>
      </w:r>
    </w:p>
    <w:p>
      <w:pPr>
        <w:pStyle w:val="Normal"/>
        <w:ind w:firstLine="709"/>
        <w:jc w:val="both"/>
        <w:rPr/>
      </w:pPr>
      <w:r>
        <w:rPr/>
        <w:t>- поставляемый Товар должен соответствовать требованиям, установленным законодательством Российской Федерации;</w:t>
      </w:r>
    </w:p>
    <w:p>
      <w:pPr>
        <w:pStyle w:val="Normal"/>
        <w:ind w:firstLine="709"/>
        <w:jc w:val="both"/>
        <w:rPr/>
      </w:pPr>
      <w:r>
        <w:rPr/>
        <w:t>- поставляемый Товар не должен иметь дефектов, связанных с конструкцией, материалами или работой по их изготовлению;</w:t>
      </w:r>
    </w:p>
    <w:p>
      <w:pPr>
        <w:pStyle w:val="Normal"/>
        <w:ind w:firstLine="709"/>
        <w:jc w:val="both"/>
        <w:rPr/>
      </w:pPr>
      <w:r>
        <w:rPr/>
        <w:t>- поставляемый Товар должен быть новым, не бывшим в эксплуатации, не восстановленным и не собранным из восстановленных компонентов, серийными и свободно поставляемым в Российскую Федерацию;</w:t>
      </w:r>
    </w:p>
    <w:p>
      <w:pPr>
        <w:pStyle w:val="Normal"/>
        <w:ind w:firstLine="709"/>
        <w:jc w:val="both"/>
        <w:rPr/>
      </w:pPr>
      <w:r>
        <w:rPr/>
        <w:t>- поставляемый Товар должен быть свободен от любых прав третьих лиц, не находится под запретом (арестом), в залоге;</w:t>
      </w:r>
    </w:p>
    <w:p>
      <w:pPr>
        <w:pStyle w:val="Normal"/>
        <w:ind w:firstLine="709"/>
        <w:jc w:val="both"/>
        <w:rPr>
          <w:rFonts w:ascii="Bernard MT Condensed" w:hAnsi="Bernard MT Condensed"/>
        </w:rPr>
      </w:pPr>
      <w:r>
        <w:rPr/>
        <w:t>- качество поставляемого Товара должно соответствовать требованиям настоящего Технического задания. При поставке Товара должны быть представлены сертификаты и другие документы, подтверждающие его качества, оформленные в соответствии с законодательством Российской Федерации</w:t>
      </w:r>
      <w:r>
        <w:rPr>
          <w:rFonts w:ascii="Bernard MT Condensed" w:hAnsi="Bernard MT Condensed"/>
        </w:rPr>
        <w:t>.</w:t>
      </w:r>
    </w:p>
    <w:p>
      <w:pPr>
        <w:pStyle w:val="Normal"/>
        <w:ind w:firstLine="709"/>
        <w:jc w:val="both"/>
        <w:rPr/>
      </w:pPr>
      <w:r>
        <w:rPr/>
        <w:t>Поставляемый Товар должен сопровождаться соответствующими сертификатами, выданными в соответствии с законодательством Российской Федерации.</w:t>
      </w:r>
    </w:p>
    <w:p>
      <w:pPr>
        <w:pStyle w:val="Normal"/>
        <w:ind w:firstLine="709"/>
        <w:jc w:val="both"/>
        <w:rPr/>
      </w:pPr>
      <w:r>
        <w:rPr/>
        <w:t>В заявке необходимо указать полное наименование фирмы - производителя Товара, товарный знак (его словесное обозначение) и указать конкретную характеристику по каждому из требуемых Заказчиком параметров.</w:t>
      </w:r>
    </w:p>
    <w:p>
      <w:pPr>
        <w:pStyle w:val="Normal"/>
        <w:ind w:firstLine="709"/>
        <w:jc w:val="both"/>
        <w:rPr/>
      </w:pPr>
      <w:r>
        <w:rPr/>
        <w:t>Все сведения, указанные в заявке Поставщика, должны быть достоверными.</w:t>
      </w:r>
    </w:p>
    <w:p>
      <w:pPr>
        <w:pStyle w:val="Normal"/>
        <w:ind w:firstLine="709"/>
        <w:jc w:val="both"/>
        <w:rPr/>
      </w:pPr>
      <w:r>
        <w:rPr/>
        <w:t>Поставщик согласен, что в случае обнаружения в его заявке ложных, недостоверных сведений о Товаре, предлагаемом к поставке и/или не предоставления сведений и информации, предоставление которой предусмотрено настоящим Техническим заданием, заявка такого Поставщика должна быть отклонена.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09"/>
        <w:jc w:val="both"/>
        <w:rPr>
          <w:b/>
          <w:b/>
        </w:rPr>
      </w:pPr>
      <w:r>
        <w:rPr>
          <w:b/>
        </w:rPr>
        <w:t>7. Требования соответствия нормативным документам (лицензии, допуски, разрешения, согласования).</w:t>
      </w:r>
    </w:p>
    <w:p>
      <w:pPr>
        <w:pStyle w:val="Normal"/>
        <w:ind w:firstLine="709"/>
        <w:jc w:val="both"/>
        <w:rPr/>
      </w:pPr>
      <w:r>
        <w:rPr/>
        <w:t xml:space="preserve">Весь поставляемый Товар должен соответствовать требованиям, предусмотренным законодательством Российской Федерации для данного вида Товара. 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>
          <w:b/>
          <w:b/>
        </w:rPr>
      </w:pPr>
      <w:r>
        <w:rPr>
          <w:b/>
        </w:rPr>
        <w:t xml:space="preserve">8. Сроки поставки Товара. </w:t>
      </w:r>
    </w:p>
    <w:p>
      <w:pPr>
        <w:pStyle w:val="Normal"/>
        <w:tabs>
          <w:tab w:val="left" w:pos="993" w:leader="none"/>
        </w:tabs>
        <w:ind w:firstLine="568"/>
        <w:jc w:val="both"/>
        <w:rPr>
          <w:color w:val="000000"/>
          <w:szCs w:val="22"/>
        </w:rPr>
      </w:pPr>
      <w:r>
        <w:rPr/>
        <w:t>Поставка Товара осуществляется в течение 30 (тридцати) календарных дней с даты заключения Контракта.</w:t>
      </w:r>
      <w:r>
        <w:rPr>
          <w:color w:val="000000"/>
          <w:szCs w:val="22"/>
        </w:rPr>
        <w:t xml:space="preserve"> 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>
          <w:b/>
          <w:b/>
        </w:rPr>
      </w:pPr>
      <w:r>
        <w:rPr>
          <w:b/>
        </w:rPr>
        <w:t>9. Порядок поставки Товара, а также оплаты исполненных условий Контракта.</w:t>
      </w:r>
    </w:p>
    <w:p>
      <w:pPr>
        <w:pStyle w:val="ListParagraph"/>
        <w:ind w:left="0"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ind w:firstLine="709"/>
        <w:jc w:val="both"/>
        <w:rPr>
          <w:b/>
          <w:b/>
        </w:rPr>
      </w:pPr>
      <w:r>
        <w:rPr>
          <w:b/>
        </w:rPr>
        <w:t>Порядок поставки:</w:t>
      </w:r>
    </w:p>
    <w:p>
      <w:pPr>
        <w:pStyle w:val="ConsPlusNormal"/>
        <w:tabs>
          <w:tab w:val="left" w:pos="426" w:leader="none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Поставка Товара Заказчику осуществляется одной партией по заявкам Заказчика. Заявки оформляются в письменной форме и направляются Поставщику любыми средствами связи, включая факсимильную связь и электронную почту или передаются лично представителю Поставщика. Срок поставки Товара 5 (Пять) рабочих дней с даты получения заявки Поставщиком. Поставщик уведомляет Заказчика о готовности поставить Товар за 1 (Один) рабочий день до начала поставки. </w:t>
      </w:r>
    </w:p>
    <w:p>
      <w:pPr>
        <w:pStyle w:val="Normal"/>
        <w:widowControl w:val="false"/>
        <w:tabs>
          <w:tab w:val="left" w:pos="426" w:leader="none"/>
        </w:tabs>
        <w:ind w:firstLine="567"/>
        <w:jc w:val="both"/>
        <w:rPr>
          <w:rFonts w:eastAsia="Calibri"/>
          <w:b/>
          <w:b/>
        </w:rPr>
      </w:pPr>
      <w:r>
        <w:rPr>
          <w:rFonts w:eastAsia="Calibri"/>
          <w:b/>
        </w:rPr>
        <w:t>Порядок приемки:</w:t>
      </w:r>
    </w:p>
    <w:p>
      <w:pPr>
        <w:pStyle w:val="Normal"/>
        <w:widowControl w:val="false"/>
        <w:tabs>
          <w:tab w:val="left" w:pos="426" w:leader="none"/>
        </w:tabs>
        <w:ind w:firstLine="567"/>
        <w:jc w:val="both"/>
        <w:rPr>
          <w:rFonts w:eastAsia="Calibri"/>
        </w:rPr>
      </w:pPr>
      <w:r>
        <w:rPr>
          <w:rFonts w:eastAsia="Calibri"/>
        </w:rPr>
        <w:t>При приемке товара Заказчик проверяет его соответствие сведениям, указанным в товарной накладной и контракте по наименованию, количеству, ассортименту, упаковке и качеству.</w:t>
      </w:r>
    </w:p>
    <w:p>
      <w:pPr>
        <w:pStyle w:val="Normal"/>
        <w:widowControl w:val="false"/>
        <w:tabs>
          <w:tab w:val="left" w:pos="426" w:leader="none"/>
        </w:tabs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В случае обнаружения контрафактного Товара, Заказчик обязан уведомить об этом правоохранительные органы РФ и правообладателя торгового знака. </w:t>
      </w:r>
    </w:p>
    <w:p>
      <w:pPr>
        <w:pStyle w:val="Normal"/>
        <w:widowControl w:val="false"/>
        <w:tabs>
          <w:tab w:val="left" w:pos="426" w:leader="none"/>
        </w:tabs>
        <w:ind w:firstLine="567"/>
        <w:jc w:val="both"/>
        <w:rPr>
          <w:rFonts w:eastAsia="Calibri"/>
        </w:rPr>
      </w:pPr>
      <w:r>
        <w:rPr>
          <w:rFonts w:eastAsia="Calibri"/>
        </w:rPr>
        <w:t>При поставке товара Поставщик обязан передать Заказчику оригиналы товарных накладных и счетов-фактур, Спецификацию поставляемого Товара, сертификаты соответствия, а также Акт приемки-передачи товара, подписанный и скрепленный печатью Поставщика в 2 (двух) экземплярах.</w:t>
      </w:r>
    </w:p>
    <w:p>
      <w:pPr>
        <w:pStyle w:val="Normal"/>
        <w:widowControl w:val="false"/>
        <w:tabs>
          <w:tab w:val="left" w:pos="426" w:leader="none"/>
        </w:tabs>
        <w:ind w:firstLine="567"/>
        <w:jc w:val="both"/>
        <w:rPr>
          <w:rFonts w:eastAsia="Calibri"/>
          <w:b/>
          <w:b/>
        </w:rPr>
      </w:pPr>
      <w:r>
        <w:rPr>
          <w:rFonts w:eastAsia="Calibri"/>
          <w:b/>
        </w:rPr>
        <w:t>Порядок оплаты:</w:t>
      </w:r>
    </w:p>
    <w:p>
      <w:pPr>
        <w:pStyle w:val="Normal"/>
        <w:widowControl w:val="false"/>
        <w:tabs>
          <w:tab w:val="left" w:pos="426" w:leader="none"/>
          <w:tab w:val="left" w:pos="1134" w:leader="none"/>
          <w:tab w:val="left" w:pos="1418" w:leader="none"/>
        </w:tabs>
        <w:ind w:firstLine="567"/>
        <w:jc w:val="both"/>
        <w:rPr>
          <w:rFonts w:eastAsia="Calibri"/>
        </w:rPr>
      </w:pPr>
      <w:r>
        <w:rPr>
          <w:rFonts w:eastAsia="Calibri"/>
        </w:rPr>
        <w:t xml:space="preserve">Расчеты за товар производятся по факту поставки товара, путем безналичного перечисления денежных средств на расчетный счет поставщика - в течение </w:t>
      </w:r>
      <w:r>
        <w:rPr>
          <w:rFonts w:eastAsia="Calibri"/>
          <w:b/>
        </w:rPr>
        <w:t>15 (пятнадцати) рабочих дней</w:t>
      </w:r>
      <w:r>
        <w:rPr>
          <w:rFonts w:eastAsia="Calibri"/>
        </w:rPr>
        <w:t xml:space="preserve"> с даты подписания Заказчиком Акта приемки – передачи товара. Датой оплаты считается дата списание денежных средств со счета Заказчика. </w:t>
      </w:r>
    </w:p>
    <w:p>
      <w:pPr>
        <w:pStyle w:val="Normal"/>
        <w:widowControl w:val="false"/>
        <w:tabs>
          <w:tab w:val="left" w:pos="426" w:leader="none"/>
          <w:tab w:val="left" w:pos="1134" w:leader="none"/>
          <w:tab w:val="left" w:pos="1418" w:leader="none"/>
        </w:tabs>
        <w:jc w:val="both"/>
        <w:rPr>
          <w:rFonts w:eastAsia="Calibri"/>
        </w:rPr>
      </w:pPr>
      <w:r>
        <w:rPr>
          <w:rFonts w:eastAsia="Calibri"/>
        </w:rPr>
        <w:t>В случае изменения своего расчетного счета поставщик обязан в течение 5 (пяти) дней в письменной форме сообщить об этом заказчику с указанием новых реквизитов расчетного счета. В противном случае все риски, связанные с перечислением заказчиком денежных средств на указанный в настоящем контракте счет поставщика, несет поставщик.</w:t>
      </w:r>
    </w:p>
    <w:p>
      <w:pPr>
        <w:pStyle w:val="Normal"/>
        <w:widowControl w:val="false"/>
        <w:tabs>
          <w:tab w:val="left" w:pos="426" w:leader="none"/>
          <w:tab w:val="left" w:pos="1134" w:leader="none"/>
          <w:tab w:val="left" w:pos="1418" w:leader="none"/>
        </w:tabs>
        <w:jc w:val="both"/>
        <w:rPr>
          <w:rFonts w:eastAsia="Calibri"/>
        </w:rPr>
      </w:pPr>
      <w:r>
        <w:rPr>
          <w:rFonts w:eastAsia="Calibri"/>
        </w:rPr>
        <w:t>Обязательства заказчика по оплате цены контракта считаются исполненными с момента списания денежных средств с банковского счета заказчика.</w:t>
      </w:r>
    </w:p>
    <w:p>
      <w:pPr>
        <w:pStyle w:val="Normal"/>
        <w:widowControl w:val="false"/>
        <w:tabs>
          <w:tab w:val="left" w:pos="426" w:leader="none"/>
          <w:tab w:val="left" w:pos="1134" w:leader="none"/>
          <w:tab w:val="left" w:pos="1418" w:leader="none"/>
        </w:tabs>
        <w:ind w:firstLine="567"/>
        <w:jc w:val="both"/>
        <w:rPr>
          <w:rFonts w:eastAsia="Calibri"/>
        </w:rPr>
      </w:pPr>
      <w:r>
        <w:rPr>
          <w:rFonts w:eastAsia="Calibri"/>
        </w:rPr>
        <w:t>Оплата по контракту осуществляется на основании Счета и Акта приемки-передачи поставленного товаров, в котором указывается: сумма, подлежащая оплате в соответствии с условиями заключенного контракта; размер неустойки (штрафа, пени), подлежащий взысканию; основания применения и порядок расчета неустойки (штрафа, пени); итоговая сумма, подлежащая оплате поставщику по контракту.</w:t>
      </w:r>
    </w:p>
    <w:p>
      <w:pPr>
        <w:pStyle w:val="Normal"/>
        <w:widowControl w:val="false"/>
        <w:tabs>
          <w:tab w:val="left" w:pos="426" w:leader="none"/>
          <w:tab w:val="left" w:pos="1134" w:leader="none"/>
          <w:tab w:val="left" w:pos="1418" w:leader="none"/>
        </w:tabs>
        <w:jc w:val="both"/>
        <w:rPr>
          <w:rFonts w:eastAsia="Calibri"/>
          <w:b/>
          <w:b/>
        </w:rPr>
      </w:pPr>
      <w:r>
        <w:rPr>
          <w:rFonts w:eastAsia="Calibri"/>
          <w:b/>
        </w:rPr>
      </w:r>
    </w:p>
    <w:p>
      <w:pPr>
        <w:pStyle w:val="Normal"/>
        <w:widowControl w:val="false"/>
        <w:tabs>
          <w:tab w:val="left" w:pos="426" w:leader="none"/>
          <w:tab w:val="left" w:pos="1134" w:leader="none"/>
          <w:tab w:val="left" w:pos="1418" w:leader="none"/>
        </w:tabs>
        <w:jc w:val="both"/>
        <w:rPr>
          <w:rFonts w:eastAsia="Calibri"/>
          <w:b/>
          <w:b/>
        </w:rPr>
      </w:pPr>
      <w:r>
        <w:rPr>
          <w:rFonts w:eastAsia="Calibri"/>
          <w:b/>
        </w:rPr>
        <w:t>10. Качественные и количественные характеристики поставляемых товаров, выполняемых работ, оказываемых услуг, установление которых обязательно и которые обеспечивают однозначное понимание потребности заказчика.</w:t>
      </w:r>
    </w:p>
    <w:p>
      <w:pPr>
        <w:pStyle w:val="Normal"/>
        <w:tabs>
          <w:tab w:val="left" w:pos="426" w:leader="none"/>
        </w:tabs>
        <w:ind w:firstLine="567"/>
        <w:jc w:val="both"/>
        <w:rPr>
          <w:rFonts w:eastAsia="Calibri"/>
        </w:rPr>
      </w:pPr>
      <w:r>
        <w:rPr>
          <w:rFonts w:eastAsia="Calibri"/>
        </w:rPr>
        <w:t>В соответствии с  пп. 3, 6 и Приложения №1 Технического задания.</w:t>
      </w:r>
    </w:p>
    <w:p>
      <w:pPr>
        <w:pStyle w:val="Normal"/>
        <w:widowControl w:val="false"/>
        <w:rPr/>
      </w:pPr>
      <w:r>
        <w:rPr/>
      </w:r>
    </w:p>
    <w:p>
      <w:pPr>
        <w:pStyle w:val="Normal"/>
        <w:widowControl w:val="false"/>
        <w:rPr/>
      </w:pPr>
      <w:r>
        <w:rPr/>
      </w:r>
    </w:p>
    <w:p>
      <w:pPr>
        <w:pStyle w:val="Normal"/>
        <w:ind w:firstLine="567"/>
        <w:rPr>
          <w:b/>
          <w:b/>
        </w:rPr>
      </w:pPr>
      <w:r>
        <w:rPr>
          <w:rFonts w:eastAsia="Calibri"/>
          <w:b/>
          <w:color w:val="000000"/>
          <w:spacing w:val="-14"/>
        </w:rPr>
      </w:r>
    </w:p>
    <w:p>
      <w:pPr>
        <w:pStyle w:val="Normal"/>
        <w:ind w:firstLine="567"/>
        <w:jc w:val="right"/>
        <w:rPr>
          <w:rFonts w:eastAsia="Calibri"/>
          <w:b/>
          <w:b/>
          <w:color w:val="000000"/>
          <w:spacing w:val="-14"/>
        </w:rPr>
      </w:pPr>
      <w:r>
        <w:rPr>
          <w:rFonts w:eastAsia="Calibri"/>
          <w:b/>
          <w:color w:val="000000"/>
          <w:spacing w:val="-14"/>
        </w:rPr>
      </w:r>
    </w:p>
    <w:p>
      <w:pPr>
        <w:pStyle w:val="Normal"/>
        <w:ind w:firstLine="567"/>
        <w:jc w:val="right"/>
        <w:rPr>
          <w:rFonts w:eastAsia="Calibri"/>
          <w:b/>
          <w:b/>
          <w:color w:val="000000"/>
          <w:spacing w:val="-14"/>
        </w:rPr>
      </w:pPr>
      <w:r>
        <w:rPr>
          <w:rFonts w:eastAsia="Calibri"/>
          <w:b/>
          <w:color w:val="000000"/>
          <w:spacing w:val="-14"/>
        </w:rPr>
      </w:r>
    </w:p>
    <w:p>
      <w:pPr>
        <w:pStyle w:val="Normal"/>
        <w:ind w:firstLine="567"/>
        <w:jc w:val="right"/>
        <w:rPr>
          <w:rFonts w:eastAsia="Calibri"/>
          <w:b/>
          <w:b/>
          <w:color w:val="000000"/>
          <w:spacing w:val="-14"/>
        </w:rPr>
      </w:pPr>
      <w:r>
        <w:rPr>
          <w:rFonts w:eastAsia="Calibri"/>
          <w:b/>
          <w:color w:val="000000"/>
          <w:spacing w:val="-14"/>
        </w:rPr>
      </w:r>
    </w:p>
    <w:p>
      <w:pPr>
        <w:pStyle w:val="Normal"/>
        <w:ind w:firstLine="567"/>
        <w:jc w:val="right"/>
        <w:rPr>
          <w:rFonts w:eastAsia="Calibri"/>
          <w:b/>
          <w:b/>
          <w:color w:val="000000"/>
          <w:spacing w:val="-14"/>
        </w:rPr>
      </w:pPr>
      <w:r>
        <w:rPr>
          <w:rFonts w:eastAsia="Calibri"/>
          <w:b/>
          <w:color w:val="000000"/>
          <w:spacing w:val="-14"/>
        </w:rPr>
      </w:r>
    </w:p>
    <w:p>
      <w:pPr>
        <w:pStyle w:val="Normal"/>
        <w:ind w:firstLine="567"/>
        <w:jc w:val="right"/>
        <w:rPr>
          <w:rFonts w:eastAsia="Calibri"/>
          <w:b/>
          <w:b/>
          <w:color w:val="000000"/>
          <w:spacing w:val="-14"/>
        </w:rPr>
      </w:pPr>
      <w:r>
        <w:rPr>
          <w:rFonts w:eastAsia="Calibri"/>
          <w:b/>
          <w:color w:val="000000"/>
          <w:spacing w:val="-14"/>
        </w:rPr>
      </w:r>
    </w:p>
    <w:p>
      <w:pPr>
        <w:pStyle w:val="Normal"/>
        <w:ind w:firstLine="567"/>
        <w:jc w:val="right"/>
        <w:rPr>
          <w:rFonts w:eastAsia="Calibri"/>
          <w:b/>
          <w:b/>
          <w:color w:val="000000"/>
          <w:spacing w:val="-14"/>
        </w:rPr>
      </w:pPr>
      <w:r>
        <w:rPr>
          <w:rFonts w:eastAsia="Calibri"/>
          <w:b/>
          <w:color w:val="000000"/>
          <w:spacing w:val="-14"/>
        </w:rPr>
      </w:r>
    </w:p>
    <w:p>
      <w:pPr>
        <w:pStyle w:val="Normal"/>
        <w:ind w:firstLine="567"/>
        <w:jc w:val="right"/>
        <w:rPr>
          <w:rFonts w:eastAsia="Calibri"/>
          <w:b/>
          <w:b/>
          <w:color w:val="000000"/>
          <w:spacing w:val="-14"/>
        </w:rPr>
      </w:pPr>
      <w:r>
        <w:rPr>
          <w:rFonts w:eastAsia="Calibri"/>
          <w:b/>
          <w:color w:val="000000"/>
          <w:spacing w:val="-14"/>
        </w:rPr>
      </w:r>
    </w:p>
    <w:p>
      <w:pPr>
        <w:pStyle w:val="Normal"/>
        <w:ind w:firstLine="567"/>
        <w:jc w:val="right"/>
        <w:rPr>
          <w:rFonts w:eastAsia="Calibri"/>
          <w:b/>
          <w:b/>
          <w:color w:val="000000"/>
          <w:spacing w:val="-14"/>
        </w:rPr>
      </w:pPr>
      <w:r>
        <w:rPr>
          <w:rFonts w:eastAsia="Calibri"/>
          <w:b/>
          <w:color w:val="000000"/>
          <w:spacing w:val="-14"/>
        </w:rPr>
      </w:r>
    </w:p>
    <w:p>
      <w:pPr>
        <w:pStyle w:val="Normal"/>
        <w:ind w:firstLine="567"/>
        <w:jc w:val="right"/>
        <w:rPr>
          <w:rFonts w:eastAsia="Calibri"/>
          <w:b/>
          <w:b/>
          <w:color w:val="000000"/>
          <w:spacing w:val="-14"/>
        </w:rPr>
      </w:pPr>
      <w:r>
        <w:rPr>
          <w:rFonts w:eastAsia="Calibri"/>
          <w:b/>
          <w:color w:val="000000"/>
          <w:spacing w:val="-14"/>
        </w:rPr>
      </w:r>
    </w:p>
    <w:p>
      <w:pPr>
        <w:pStyle w:val="Normal"/>
        <w:ind w:firstLine="567"/>
        <w:jc w:val="right"/>
        <w:rPr>
          <w:rFonts w:eastAsia="Calibri"/>
          <w:b/>
          <w:b/>
          <w:color w:val="000000"/>
          <w:spacing w:val="-14"/>
        </w:rPr>
      </w:pPr>
      <w:r>
        <w:rPr>
          <w:rFonts w:eastAsia="Calibri"/>
          <w:b/>
          <w:color w:val="000000"/>
          <w:spacing w:val="-14"/>
        </w:rPr>
      </w:r>
    </w:p>
    <w:p>
      <w:pPr>
        <w:pStyle w:val="Normal"/>
        <w:ind w:firstLine="567"/>
        <w:jc w:val="right"/>
        <w:rPr>
          <w:rFonts w:eastAsia="Calibri"/>
          <w:b/>
          <w:b/>
          <w:color w:val="000000"/>
          <w:spacing w:val="-14"/>
        </w:rPr>
      </w:pPr>
      <w:r>
        <w:rPr>
          <w:rFonts w:eastAsia="Calibri"/>
          <w:b/>
          <w:color w:val="000000"/>
          <w:spacing w:val="-14"/>
        </w:rPr>
      </w:r>
    </w:p>
    <w:p>
      <w:pPr>
        <w:pStyle w:val="Normal"/>
        <w:ind w:firstLine="567"/>
        <w:jc w:val="right"/>
        <w:rPr>
          <w:rFonts w:eastAsia="Calibri"/>
          <w:b/>
          <w:b/>
          <w:color w:val="000000"/>
          <w:spacing w:val="-14"/>
        </w:rPr>
      </w:pPr>
      <w:r>
        <w:rPr>
          <w:rFonts w:eastAsia="Calibri"/>
          <w:b/>
          <w:color w:val="000000"/>
          <w:spacing w:val="-14"/>
        </w:rPr>
      </w:r>
    </w:p>
    <w:p>
      <w:pPr>
        <w:pStyle w:val="Normal"/>
        <w:ind w:firstLine="567"/>
        <w:jc w:val="right"/>
        <w:rPr>
          <w:rFonts w:eastAsia="Calibri"/>
          <w:b/>
          <w:b/>
          <w:color w:val="000000"/>
          <w:spacing w:val="-14"/>
        </w:rPr>
      </w:pPr>
      <w:r>
        <w:rPr>
          <w:rFonts w:eastAsia="Calibri"/>
          <w:b/>
          <w:color w:val="000000"/>
          <w:spacing w:val="-14"/>
        </w:rPr>
      </w:r>
    </w:p>
    <w:p>
      <w:pPr>
        <w:pStyle w:val="Normal"/>
        <w:ind w:firstLine="567"/>
        <w:jc w:val="right"/>
        <w:rPr>
          <w:rFonts w:eastAsia="Calibri"/>
          <w:b/>
          <w:b/>
          <w:color w:val="000000"/>
          <w:spacing w:val="-14"/>
        </w:rPr>
      </w:pPr>
      <w:r>
        <w:rPr>
          <w:rFonts w:eastAsia="Calibri"/>
          <w:b/>
          <w:color w:val="000000"/>
          <w:spacing w:val="-14"/>
        </w:rPr>
      </w:r>
    </w:p>
    <w:p>
      <w:pPr>
        <w:pStyle w:val="Normal"/>
        <w:ind w:firstLine="567"/>
        <w:jc w:val="right"/>
        <w:rPr>
          <w:rFonts w:eastAsia="Calibri"/>
          <w:b/>
          <w:b/>
          <w:color w:val="000000"/>
          <w:spacing w:val="-14"/>
        </w:rPr>
      </w:pPr>
      <w:r>
        <w:rPr>
          <w:rFonts w:eastAsia="Calibri"/>
          <w:b/>
          <w:color w:val="000000"/>
          <w:spacing w:val="-14"/>
        </w:rPr>
      </w:r>
    </w:p>
    <w:p>
      <w:pPr>
        <w:pStyle w:val="Normal"/>
        <w:ind w:firstLine="567"/>
        <w:jc w:val="right"/>
        <w:rPr>
          <w:rFonts w:eastAsia="Calibri"/>
          <w:b/>
          <w:b/>
          <w:color w:val="000000"/>
          <w:spacing w:val="-14"/>
        </w:rPr>
      </w:pPr>
      <w:r>
        <w:rPr>
          <w:rFonts w:eastAsia="Calibri"/>
          <w:b/>
          <w:color w:val="000000"/>
          <w:spacing w:val="-14"/>
        </w:rPr>
      </w:r>
    </w:p>
    <w:p>
      <w:pPr>
        <w:pStyle w:val="Normal"/>
        <w:ind w:firstLine="567"/>
        <w:jc w:val="right"/>
        <w:rPr>
          <w:rFonts w:eastAsia="Calibri"/>
          <w:b/>
          <w:b/>
          <w:color w:val="000000"/>
          <w:spacing w:val="-14"/>
        </w:rPr>
      </w:pPr>
      <w:r>
        <w:rPr>
          <w:rFonts w:eastAsia="Calibri"/>
          <w:b/>
          <w:color w:val="000000"/>
          <w:spacing w:val="-14"/>
        </w:rPr>
      </w:r>
    </w:p>
    <w:p>
      <w:pPr>
        <w:pStyle w:val="Normal"/>
        <w:ind w:firstLine="567"/>
        <w:jc w:val="right"/>
        <w:rPr>
          <w:rFonts w:eastAsia="Calibri"/>
          <w:b/>
          <w:b/>
          <w:color w:val="000000"/>
          <w:spacing w:val="-14"/>
        </w:rPr>
      </w:pPr>
      <w:r>
        <w:rPr>
          <w:rFonts w:eastAsia="Calibri"/>
          <w:b/>
          <w:color w:val="000000"/>
          <w:spacing w:val="-14"/>
        </w:rPr>
      </w:r>
    </w:p>
    <w:p>
      <w:pPr>
        <w:pStyle w:val="Normal"/>
        <w:ind w:firstLine="567"/>
        <w:jc w:val="right"/>
        <w:rPr>
          <w:rFonts w:eastAsia="Calibri"/>
          <w:b/>
          <w:b/>
          <w:color w:val="000000"/>
          <w:spacing w:val="-14"/>
        </w:rPr>
      </w:pPr>
      <w:r>
        <w:rPr>
          <w:rFonts w:eastAsia="Calibri"/>
          <w:b/>
          <w:color w:val="000000"/>
          <w:spacing w:val="-14"/>
        </w:rPr>
      </w:r>
    </w:p>
    <w:p>
      <w:pPr>
        <w:pStyle w:val="Normal"/>
        <w:ind w:firstLine="567"/>
        <w:jc w:val="right"/>
        <w:rPr>
          <w:rFonts w:eastAsia="Calibri"/>
          <w:b/>
          <w:b/>
          <w:color w:val="000000"/>
          <w:spacing w:val="-14"/>
        </w:rPr>
      </w:pPr>
      <w:r>
        <w:rPr>
          <w:rFonts w:eastAsia="Calibri"/>
          <w:b/>
          <w:color w:val="000000"/>
          <w:spacing w:val="-14"/>
        </w:rPr>
      </w:r>
    </w:p>
    <w:p>
      <w:pPr>
        <w:pStyle w:val="Normal"/>
        <w:ind w:firstLine="567"/>
        <w:jc w:val="right"/>
        <w:rPr>
          <w:rFonts w:eastAsia="Calibri"/>
          <w:b/>
          <w:b/>
          <w:color w:val="000000"/>
          <w:spacing w:val="-14"/>
        </w:rPr>
      </w:pPr>
      <w:r>
        <w:rPr>
          <w:rFonts w:eastAsia="Calibri"/>
          <w:b/>
          <w:color w:val="000000"/>
          <w:spacing w:val="-14"/>
        </w:rPr>
      </w:r>
    </w:p>
    <w:p>
      <w:pPr>
        <w:pStyle w:val="Normal"/>
        <w:ind w:firstLine="567"/>
        <w:jc w:val="right"/>
        <w:rPr>
          <w:rFonts w:eastAsia="Calibri"/>
          <w:b/>
          <w:b/>
          <w:color w:val="000000"/>
          <w:spacing w:val="-14"/>
        </w:rPr>
      </w:pPr>
      <w:r>
        <w:rPr>
          <w:rFonts w:eastAsia="Calibri"/>
          <w:b/>
          <w:color w:val="000000"/>
          <w:spacing w:val="-14"/>
        </w:rPr>
      </w:r>
    </w:p>
    <w:p>
      <w:pPr>
        <w:pStyle w:val="Normal"/>
        <w:ind w:firstLine="567"/>
        <w:jc w:val="right"/>
        <w:rPr>
          <w:rFonts w:eastAsia="Calibri"/>
          <w:b/>
          <w:b/>
          <w:color w:val="000000"/>
          <w:spacing w:val="-14"/>
        </w:rPr>
      </w:pPr>
      <w:r>
        <w:rPr>
          <w:rFonts w:eastAsia="Calibri"/>
          <w:b/>
          <w:color w:val="000000"/>
          <w:spacing w:val="-14"/>
        </w:rPr>
      </w:r>
    </w:p>
    <w:p>
      <w:pPr>
        <w:pStyle w:val="Normal"/>
        <w:ind w:firstLine="567"/>
        <w:jc w:val="right"/>
        <w:rPr>
          <w:rFonts w:eastAsia="Calibri"/>
          <w:b/>
          <w:b/>
          <w:color w:val="000000"/>
          <w:spacing w:val="-14"/>
        </w:rPr>
      </w:pPr>
      <w:r>
        <w:rPr>
          <w:rFonts w:eastAsia="Calibri"/>
          <w:b/>
          <w:color w:val="000000"/>
          <w:spacing w:val="-14"/>
        </w:rPr>
      </w:r>
    </w:p>
    <w:p>
      <w:pPr>
        <w:pStyle w:val="Normal"/>
        <w:ind w:firstLine="567"/>
        <w:jc w:val="right"/>
        <w:rPr>
          <w:rFonts w:eastAsia="Calibri"/>
          <w:b/>
          <w:b/>
          <w:color w:val="000000"/>
          <w:spacing w:val="-14"/>
        </w:rPr>
      </w:pPr>
      <w:r>
        <w:rPr>
          <w:rFonts w:eastAsia="Calibri"/>
          <w:b/>
          <w:color w:val="000000"/>
          <w:spacing w:val="-14"/>
        </w:rPr>
      </w:r>
    </w:p>
    <w:p>
      <w:pPr>
        <w:pStyle w:val="Normal"/>
        <w:ind w:firstLine="567"/>
        <w:jc w:val="right"/>
        <w:rPr>
          <w:rFonts w:eastAsia="Calibri"/>
          <w:b/>
          <w:b/>
          <w:color w:val="000000"/>
          <w:spacing w:val="-14"/>
        </w:rPr>
      </w:pPr>
      <w:r>
        <w:rPr>
          <w:rFonts w:eastAsia="Calibri"/>
          <w:b/>
          <w:color w:val="000000"/>
          <w:spacing w:val="-14"/>
        </w:rPr>
      </w:r>
    </w:p>
    <w:p>
      <w:pPr>
        <w:pStyle w:val="Normal"/>
        <w:ind w:firstLine="567"/>
        <w:jc w:val="right"/>
        <w:rPr>
          <w:rFonts w:eastAsia="Calibri"/>
          <w:b/>
          <w:b/>
          <w:color w:val="000000"/>
          <w:spacing w:val="-14"/>
        </w:rPr>
      </w:pPr>
      <w:r>
        <w:rPr>
          <w:rFonts w:eastAsia="Calibri"/>
          <w:b/>
          <w:color w:val="000000"/>
          <w:spacing w:val="-14"/>
        </w:rPr>
      </w:r>
    </w:p>
    <w:p>
      <w:pPr>
        <w:pStyle w:val="Normal"/>
        <w:ind w:firstLine="567"/>
        <w:jc w:val="right"/>
        <w:rPr>
          <w:rFonts w:eastAsia="Calibri"/>
          <w:b/>
          <w:b/>
          <w:color w:val="000000"/>
          <w:spacing w:val="-14"/>
        </w:rPr>
      </w:pPr>
      <w:r>
        <w:rPr>
          <w:rFonts w:eastAsia="Calibri"/>
          <w:b/>
          <w:color w:val="000000"/>
          <w:spacing w:val="-14"/>
        </w:rPr>
      </w:r>
    </w:p>
    <w:p>
      <w:pPr>
        <w:pStyle w:val="Normal"/>
        <w:ind w:firstLine="567"/>
        <w:jc w:val="right"/>
        <w:rPr>
          <w:rFonts w:eastAsia="Calibri"/>
          <w:b/>
          <w:b/>
          <w:color w:val="000000"/>
          <w:spacing w:val="-14"/>
        </w:rPr>
      </w:pPr>
      <w:r>
        <w:rPr>
          <w:rFonts w:eastAsia="Calibri"/>
          <w:b/>
          <w:color w:val="000000"/>
          <w:spacing w:val="-14"/>
        </w:rPr>
      </w:r>
    </w:p>
    <w:p>
      <w:pPr>
        <w:pStyle w:val="Normal"/>
        <w:ind w:firstLine="567"/>
        <w:jc w:val="right"/>
        <w:rPr>
          <w:rFonts w:eastAsia="Calibri"/>
          <w:b/>
          <w:b/>
          <w:color w:val="000000"/>
          <w:spacing w:val="-14"/>
        </w:rPr>
      </w:pPr>
      <w:r>
        <w:rPr>
          <w:rFonts w:eastAsia="Calibri"/>
          <w:b/>
          <w:color w:val="000000"/>
          <w:spacing w:val="-14"/>
        </w:rPr>
      </w:r>
    </w:p>
    <w:p>
      <w:pPr>
        <w:pStyle w:val="Normal"/>
        <w:ind w:firstLine="567"/>
        <w:jc w:val="right"/>
        <w:rPr>
          <w:rFonts w:eastAsia="Calibri"/>
          <w:b/>
          <w:b/>
          <w:color w:val="000000"/>
          <w:spacing w:val="-14"/>
        </w:rPr>
      </w:pPr>
      <w:bookmarkStart w:id="0" w:name="_GoBack"/>
      <w:bookmarkEnd w:id="0"/>
      <w:r>
        <w:rPr>
          <w:rFonts w:eastAsia="Calibri"/>
          <w:b/>
          <w:color w:val="000000"/>
          <w:spacing w:val="-14"/>
        </w:rPr>
        <w:t xml:space="preserve">Приложение № 1 к </w:t>
      </w:r>
    </w:p>
    <w:p>
      <w:pPr>
        <w:pStyle w:val="Normal"/>
        <w:ind w:left="5664" w:hanging="0"/>
        <w:jc w:val="right"/>
        <w:rPr>
          <w:rFonts w:eastAsia="Calibri"/>
          <w:b/>
          <w:b/>
          <w:color w:val="000000"/>
          <w:spacing w:val="-14"/>
        </w:rPr>
      </w:pPr>
      <w:r>
        <w:rPr>
          <w:rFonts w:eastAsia="Calibri"/>
          <w:b/>
          <w:color w:val="000000"/>
          <w:spacing w:val="-14"/>
        </w:rPr>
        <w:t>Техническому заданию</w:t>
      </w:r>
    </w:p>
    <w:tbl>
      <w:tblPr>
        <w:tblW w:w="5000" w:type="pct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632"/>
        <w:gridCol w:w="2095"/>
        <w:gridCol w:w="1325"/>
        <w:gridCol w:w="5302"/>
      </w:tblGrid>
      <w:tr>
        <w:trPr>
          <w:trHeight w:val="1142" w:hRule="atLeast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0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товара</w:t>
            </w:r>
          </w:p>
        </w:tc>
        <w:tc>
          <w:tcPr>
            <w:tcW w:w="132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Ед. измерения</w:t>
            </w:r>
          </w:p>
        </w:tc>
        <w:tc>
          <w:tcPr>
            <w:tcW w:w="53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Требования к техническим характеристикам поставляемого Товара</w:t>
            </w:r>
          </w:p>
        </w:tc>
      </w:tr>
      <w:tr>
        <w:trPr>
          <w:trHeight w:val="719" w:hRule="atLeast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227" w:leader="none"/>
              </w:tabs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0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Тарелка мелкая </w:t>
            </w:r>
          </w:p>
        </w:tc>
        <w:tc>
          <w:tcPr>
            <w:tcW w:w="132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53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Тарелка мелкая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горячих и холодных блюд без декоративной отделки (Белье), без крышки, не детская, круглой формы. 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28390-89  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 тарелки d=17,5 см 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Сорт изделия первый (не ниже) Материал фарфор.</w:t>
            </w:r>
          </w:p>
        </w:tc>
      </w:tr>
      <w:tr>
        <w:trPr>
          <w:trHeight w:val="719" w:hRule="atLeast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Тарелка мелкая </w:t>
            </w:r>
          </w:p>
        </w:tc>
        <w:tc>
          <w:tcPr>
            <w:tcW w:w="132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53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Тарелка мелкая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горячих и холодных блюд без декоративной отделки (Белье), без крышки, не детская, круглой формы. 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28390-89  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 тарелки d=20 см 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Сорт изделия первый (не ниже) Материал фарфор.</w:t>
            </w:r>
          </w:p>
        </w:tc>
      </w:tr>
      <w:tr>
        <w:trPr>
          <w:trHeight w:val="719" w:hRule="atLeast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0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Тарелка суповая</w:t>
            </w:r>
          </w:p>
        </w:tc>
        <w:tc>
          <w:tcPr>
            <w:tcW w:w="132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53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Тарелка глубокая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горячих и холодных блюд без декоративной отделки (Белье), без крышки, не детская, круглой формы. 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28390-89  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 тарелки глубокой  500, d=215 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Сорт изделия первый (не ниже) Материал фарфор.</w:t>
            </w:r>
          </w:p>
        </w:tc>
      </w:tr>
      <w:tr>
        <w:trPr>
          <w:trHeight w:val="719" w:hRule="atLeast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0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Салатник малый </w:t>
            </w:r>
          </w:p>
        </w:tc>
        <w:tc>
          <w:tcPr>
            <w:tcW w:w="132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53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color w:val="000000"/>
              </w:rPr>
              <w:t>Салатник малый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горячих и холодных блюд без декоративной отделки (Белье), без крышки, не детская, круглой формы. 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28390-89  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 тарелки d=12 см 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Сорт изделия первый (не ниже) Материал фарфор.</w:t>
            </w:r>
          </w:p>
        </w:tc>
      </w:tr>
      <w:tr>
        <w:trPr>
          <w:trHeight w:val="719" w:hRule="atLeast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0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bCs/>
              </w:rPr>
              <w:t>Бокал (кружка), фарфор</w:t>
            </w:r>
          </w:p>
        </w:tc>
        <w:tc>
          <w:tcPr>
            <w:tcW w:w="132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53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bCs/>
              </w:rPr>
              <w:t>Бокал (кружка)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холодных, и горячих напитков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 не менее 250мл и не более 300мл, без декоративной отделки.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28390-89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Сорт изделия первый (не ниже) Материал фарфор.</w:t>
            </w:r>
          </w:p>
        </w:tc>
      </w:tr>
      <w:tr>
        <w:trPr>
          <w:trHeight w:val="719" w:hRule="atLeast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0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bCs/>
              </w:rPr>
              <w:t>Чайная пара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53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Пара чайная 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горячих и холодных напитков без декоративной отделки (Белье), не детская. 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28390-89, Объём чашки 250-275мл. 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Сорт изделия – первый (не ниже) Материал фарфор.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Bernard MT Condensed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e2bd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uiPriority w:val="99"/>
    <w:qFormat/>
    <w:rsid w:val="009e2bd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Абзац списка Знак"/>
    <w:link w:val="a6"/>
    <w:qFormat/>
    <w:rsid w:val="009e2bd0"/>
    <w:rPr>
      <w:rFonts w:ascii="Calibri" w:hAnsi="Calibri" w:eastAsia="Calibri" w:cs="Calibri"/>
      <w:lang w:eastAsia="ar-SA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link w:val="a4"/>
    <w:uiPriority w:val="99"/>
    <w:rsid w:val="009e2bd0"/>
    <w:pPr>
      <w:spacing w:before="0" w:after="12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Style21" w:customStyle="1">
    <w:name w:val="Пункт"/>
    <w:basedOn w:val="Normal"/>
    <w:qFormat/>
    <w:rsid w:val="009e2bd0"/>
    <w:pPr>
      <w:tabs>
        <w:tab w:val="left" w:pos="1980" w:leader="none"/>
      </w:tabs>
      <w:ind w:left="1404" w:hanging="504"/>
      <w:jc w:val="both"/>
    </w:pPr>
    <w:rPr>
      <w:szCs w:val="28"/>
    </w:rPr>
  </w:style>
  <w:style w:type="paragraph" w:styleId="ConsPlusNormal" w:customStyle="1">
    <w:name w:val="ConsPlusNormal"/>
    <w:qFormat/>
    <w:rsid w:val="009e2bd0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Times New Roman"/>
      <w:color w:val="auto"/>
      <w:sz w:val="20"/>
      <w:szCs w:val="20"/>
      <w:lang w:eastAsia="ru-RU" w:val="ru-RU" w:bidi="ar-SA"/>
    </w:rPr>
  </w:style>
  <w:style w:type="paragraph" w:styleId="ListParagraph">
    <w:name w:val="List Paragraph"/>
    <w:basedOn w:val="Normal"/>
    <w:link w:val="a7"/>
    <w:qFormat/>
    <w:rsid w:val="009e2bd0"/>
    <w:pPr>
      <w:suppressAutoHyphens w:val="true"/>
      <w:ind w:left="720" w:firstLine="11"/>
    </w:pPr>
    <w:rPr>
      <w:rFonts w:ascii="Calibri" w:hAnsi="Calibri" w:eastAsia="Calibri" w:cs="Calibri"/>
      <w:sz w:val="22"/>
      <w:szCs w:val="22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  <Pages>5</Pages>
  <Words>1263</Words>
  <Characters>8676</Characters>
  <CharactersWithSpaces>9836</CharactersWithSpaces>
  <Paragraphs>148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2018-08-23T10:59:00Z</dcterms:created>
  <dc:creator>Папыкин Станислав Александрович</dc:creator>
  <dc:description/>
  <dc:language>ru-RU</dc:language>
  <cp:lastModifiedBy/>
  <dcterms:modified xsi:type="dcterms:W3CDTF">2018-08-23T18:03:26Z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