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/>
          <w:lang w:eastAsia="ru-RU"/>
        </w:rPr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278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Изготовление трубопроводов высокого давления гидравличе</w:t>
            </w:r>
            <w:bookmarkStart w:id="0" w:name="_GoBack"/>
            <w:bookmarkEnd w:id="0"/>
            <w:r>
              <w:rPr>
                <w:rFonts w:ascii="Bookman Old Style" w:hAnsi="Bookman Old Style"/>
                <w:color w:val="000000"/>
              </w:rPr>
              <w:t>ских прессов, имеющих в своей конструкции большой диаметр, повороты, большие толстостенные отводы по представленным чертежам.</w:t>
            </w:r>
          </w:p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 г.Обнинск</w:t>
            </w:r>
          </w:p>
        </w:tc>
      </w:tr>
    </w:tbl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3. Доп. требования: 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лицензии на выполнение данных работ,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квалифицированного персонала, с наличием удостоверений и свидетельств о повышении квалификации.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4.Условия оплаты: ___________ указать (предпочтительно отсрочка платежа 30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5. Цена предложения должна включать все 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6.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и условия гарантии на выполненные работы;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Условия оплаты;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7. Для подтверждения стоимости работ/услуг в обязательном порядке предоставить сметную документацию/калькуляцию. 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8. Оферта должна быть подана до </w:t>
      </w:r>
      <w:r>
        <w:rPr>
          <w:rFonts w:ascii="Bookman Old Style" w:hAnsi="Bookman Old Style"/>
          <w:b/>
          <w:u w:val="single"/>
        </w:rPr>
        <w:t>28 января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 на е-mail</w:t>
      </w:r>
      <w:hyperlink r:id="rId2">
        <w:r>
          <w:rPr>
            <w:rFonts w:ascii="Bookman Old Style" w:hAnsi="Bookman Old Style"/>
            <w:lang w:val="en-US"/>
          </w:rPr>
          <w:t>.</w:t>
        </w:r>
      </w:hyperlink>
    </w:p>
    <w:p>
      <w:pPr>
        <w:pStyle w:val="Style19"/>
        <w:rPr>
          <w:rFonts w:ascii="Bookman Old Style" w:hAnsi="Bookman Old Style"/>
          <w:b/>
          <w:b/>
          <w:sz w:val="22"/>
          <w:szCs w:val="22"/>
          <w:u w:val="single"/>
        </w:rPr>
      </w:pPr>
      <w:r>
        <w:rPr/>
      </w:r>
    </w:p>
    <w:p>
      <w:pPr>
        <w:pStyle w:val="Style19"/>
        <w:rPr>
          <w:rFonts w:ascii="Bookman Old Style" w:hAnsi="Bookman Old Style"/>
          <w:b/>
          <w:b/>
          <w:sz w:val="22"/>
          <w:szCs w:val="22"/>
          <w:u w:val="single"/>
        </w:rPr>
      </w:pPr>
      <w:r>
        <w:rPr/>
      </w:r>
    </w:p>
    <w:p>
      <w:pPr>
        <w:pStyle w:val="Style19"/>
        <w:rPr>
          <w:rFonts w:ascii="Bookman Old Style" w:hAnsi="Bookman Old Style"/>
          <w:b/>
          <w:b/>
          <w:sz w:val="22"/>
          <w:szCs w:val="22"/>
          <w:u w:val="single"/>
        </w:rPr>
      </w:pPr>
      <w:r>
        <w:rPr/>
      </w:r>
    </w:p>
    <w:p>
      <w:pPr>
        <w:pStyle w:val="Style1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Приложения</w:t>
      </w:r>
      <w:r>
        <w:rPr>
          <w:rFonts w:ascii="Bookman Old Style" w:hAnsi="Bookman Old Style"/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spacing w:before="0" w:after="120"/>
        <w:rPr>
          <w:rFonts w:ascii="Bookman Old Style" w:hAnsi="Bookman Old Style" w:eastAsia="Times New Roman"/>
          <w:lang w:eastAsia="ar-SA"/>
        </w:rPr>
      </w:pPr>
      <w:r>
        <w:rPr>
          <w:rFonts w:ascii="Bookman Old Style" w:hAnsi="Bookman Old Style"/>
          <w:sz w:val="22"/>
          <w:szCs w:val="22"/>
        </w:rPr>
        <w:t>Тех. задание на 16-ти листах.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2</Pages>
  <Words>169</Words>
  <Characters>1152</Characters>
  <CharactersWithSpaces>1294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2019-01-16T11:19:00Z</dcterms:created>
  <dc:creator>Хабенко Денис</dc:creator>
  <dc:description/>
  <dc:language>ru-RU</dc:language>
  <cp:lastModifiedBy/>
  <cp:lastPrinted>2019-01-16T11:18:00Z</cp:lastPrinted>
  <dcterms:modified xsi:type="dcterms:W3CDTF">2019-01-17T20:37:46Z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