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9"/>
        <w:suppressAutoHyphens w:val="true"/>
        <w:spacing w:before="0" w:after="0"/>
        <w:rPr>
          <w:b/>
          <w:b/>
        </w:rPr>
      </w:pPr>
      <w:r>
        <w:rPr>
          <w:b/>
        </w:rPr>
        <w:t>Заказ № 2210 от 23 октября 2019 г</w:t>
      </w:r>
    </w:p>
    <w:p>
      <w:pPr>
        <w:pStyle w:val="Style19"/>
        <w:suppressAutoHyphens w:val="true"/>
        <w:spacing w:before="0" w:after="0"/>
        <w:rPr>
          <w:b/>
          <w:b/>
        </w:rPr>
      </w:pPr>
      <w:r>
        <w:rPr>
          <w:b/>
        </w:rPr>
      </w:r>
    </w:p>
    <w:p>
      <w:pPr>
        <w:pStyle w:val="Normal"/>
        <w:widowControl w:val="false"/>
        <w:spacing w:before="60" w:after="60"/>
        <w:ind w:left="-142" w:hanging="0"/>
        <w:rPr/>
      </w:pPr>
      <w:r>
        <w:rPr>
          <w:b/>
        </w:rPr>
        <w:t xml:space="preserve">1. Назначение товара: </w:t>
      </w:r>
      <w:r>
        <w:rPr>
          <w:bCs/>
        </w:rPr>
        <w:t>Электронасосы центробежные вертикальные</w:t>
      </w:r>
      <w:r>
        <w:rPr/>
        <w:t xml:space="preserve">  применяются для подъема чистой воды из артезианских скважин с целью осуществления водоснабжения населения.</w:t>
      </w:r>
    </w:p>
    <w:p>
      <w:pPr>
        <w:pStyle w:val="Style19"/>
        <w:tabs>
          <w:tab w:val="left" w:pos="9921" w:leader="none"/>
        </w:tabs>
        <w:suppressAutoHyphens w:val="true"/>
        <w:spacing w:before="0" w:after="0"/>
        <w:ind w:left="-142" w:right="-2" w:hanging="0"/>
        <w:rPr>
          <w:b/>
          <w:b/>
        </w:rPr>
      </w:pPr>
      <w:r>
        <w:rPr>
          <w:b/>
        </w:rPr>
        <w:t>2. Требования к объему и техническим характеристикам товара</w:t>
      </w:r>
    </w:p>
    <w:p>
      <w:pPr>
        <w:pStyle w:val="ListParagraph"/>
        <w:widowControl w:val="false"/>
        <w:suppressLineNumbers/>
        <w:suppressAutoHyphens w:val="true"/>
        <w:rPr/>
      </w:pPr>
      <w:r>
        <w:rPr/>
      </w:r>
    </w:p>
    <w:tbl>
      <w:tblPr>
        <w:tblW w:w="10060"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val="00a0" w:noVBand="0" w:noHBand="0" w:lastColumn="0" w:firstColumn="1" w:lastRow="0" w:firstRow="1"/>
      </w:tblPr>
      <w:tblGrid>
        <w:gridCol w:w="425"/>
        <w:gridCol w:w="1951"/>
        <w:gridCol w:w="993"/>
        <w:gridCol w:w="1274"/>
        <w:gridCol w:w="1418"/>
        <w:gridCol w:w="1416"/>
        <w:gridCol w:w="1418"/>
        <w:gridCol w:w="2"/>
        <w:gridCol w:w="1161"/>
      </w:tblGrid>
      <w:tr>
        <w:trPr/>
        <w:tc>
          <w:tcPr>
            <w:tcW w:w="42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2"/>
              <w:jc w:val="center"/>
              <w:rPr>
                <w:rFonts w:ascii="Times New Roman" w:hAnsi="Times New Roman"/>
              </w:rPr>
            </w:pPr>
            <w:r>
              <w:rPr>
                <w:rFonts w:ascii="Times New Roman" w:hAnsi="Times New Roman"/>
              </w:rPr>
              <w:t>№</w:t>
            </w:r>
          </w:p>
        </w:tc>
        <w:tc>
          <w:tcPr>
            <w:tcW w:w="195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2"/>
              <w:jc w:val="center"/>
              <w:rPr>
                <w:rFonts w:ascii="Times New Roman" w:hAnsi="Times New Roman"/>
              </w:rPr>
            </w:pPr>
            <w:r>
              <w:rPr>
                <w:rFonts w:ascii="Times New Roman" w:hAnsi="Times New Roman"/>
              </w:rPr>
              <w:t>Наименование</w:t>
            </w:r>
          </w:p>
          <w:p>
            <w:pPr>
              <w:pStyle w:val="2"/>
              <w:jc w:val="center"/>
              <w:rPr>
                <w:rFonts w:ascii="Times New Roman" w:hAnsi="Times New Roman"/>
                <w:b/>
                <w:b/>
              </w:rPr>
            </w:pPr>
            <w:r>
              <w:rPr>
                <w:rFonts w:ascii="Times New Roman" w:hAnsi="Times New Roman"/>
              </w:rPr>
              <w:t>товара</w:t>
            </w:r>
          </w:p>
        </w:tc>
        <w:tc>
          <w:tcPr>
            <w:tcW w:w="993"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2"/>
              <w:jc w:val="center"/>
              <w:rPr>
                <w:rFonts w:ascii="Times New Roman" w:hAnsi="Times New Roman"/>
              </w:rPr>
            </w:pPr>
            <w:r>
              <w:rPr>
                <w:rFonts w:ascii="Times New Roman" w:hAnsi="Times New Roman"/>
              </w:rPr>
              <w:t xml:space="preserve">Кол-во, шт. </w:t>
            </w:r>
          </w:p>
        </w:tc>
        <w:tc>
          <w:tcPr>
            <w:tcW w:w="5528"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2"/>
              <w:jc w:val="center"/>
              <w:rPr>
                <w:rFonts w:ascii="Times New Roman" w:hAnsi="Times New Roman"/>
                <w:b/>
                <w:b/>
              </w:rPr>
            </w:pPr>
            <w:r>
              <w:rPr>
                <w:rFonts w:ascii="Times New Roman" w:hAnsi="Times New Roman"/>
              </w:rPr>
              <w:t>Номинальные параметры электронасоса,</w:t>
            </w:r>
            <w:r>
              <w:rPr>
                <w:rFonts w:ascii="Times New Roman" w:hAnsi="Times New Roman"/>
                <w:b/>
              </w:rPr>
              <w:t xml:space="preserve"> </w:t>
            </w:r>
          </w:p>
          <w:p>
            <w:pPr>
              <w:pStyle w:val="2"/>
              <w:jc w:val="center"/>
              <w:rPr>
                <w:rFonts w:ascii="Times New Roman" w:hAnsi="Times New Roman"/>
                <w:b/>
                <w:b/>
              </w:rPr>
            </w:pPr>
            <w:r>
              <w:rPr>
                <w:rFonts w:ascii="Times New Roman" w:hAnsi="Times New Roman"/>
                <w:b/>
              </w:rPr>
              <w:t>не менее</w:t>
            </w:r>
          </w:p>
        </w:tc>
        <w:tc>
          <w:tcPr>
            <w:tcW w:w="11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2"/>
              <w:jc w:val="center"/>
              <w:rPr>
                <w:rFonts w:ascii="Times New Roman" w:hAnsi="Times New Roman"/>
                <w:b/>
                <w:b/>
              </w:rPr>
            </w:pPr>
            <w:r>
              <w:rPr>
                <w:rFonts w:ascii="Times New Roman" w:hAnsi="Times New Roman"/>
              </w:rPr>
              <w:t>Диаметр</w:t>
            </w:r>
            <w:r>
              <w:rPr>
                <w:rFonts w:ascii="Times New Roman" w:hAnsi="Times New Roman"/>
                <w:b/>
              </w:rPr>
              <w:t xml:space="preserve"> </w:t>
            </w:r>
            <w:r>
              <w:rPr>
                <w:rFonts w:ascii="Times New Roman" w:hAnsi="Times New Roman"/>
              </w:rPr>
              <w:t>насоса, мм.</w:t>
            </w:r>
          </w:p>
          <w:p>
            <w:pPr>
              <w:pStyle w:val="2"/>
              <w:jc w:val="center"/>
              <w:rPr>
                <w:rFonts w:ascii="Times New Roman" w:hAnsi="Times New Roman"/>
                <w:b/>
                <w:b/>
              </w:rPr>
            </w:pPr>
            <w:r>
              <w:rPr>
                <w:rFonts w:ascii="Times New Roman" w:hAnsi="Times New Roman"/>
                <w:b/>
              </w:rPr>
              <w:t>не более</w:t>
            </w:r>
          </w:p>
        </w:tc>
      </w:tr>
      <w:tr>
        <w:trPr/>
        <w:tc>
          <w:tcPr>
            <w:tcW w:w="42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2"/>
              <w:jc w:val="center"/>
              <w:rPr>
                <w:rFonts w:ascii="Times New Roman" w:hAnsi="Times New Roman"/>
                <w:b/>
                <w:b/>
              </w:rPr>
            </w:pPr>
            <w:r>
              <w:rPr>
                <w:rFonts w:ascii="Times New Roman" w:hAnsi="Times New Roman"/>
                <w:b/>
              </w:rPr>
            </w:r>
          </w:p>
        </w:tc>
        <w:tc>
          <w:tcPr>
            <w:tcW w:w="195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2"/>
              <w:jc w:val="center"/>
              <w:rPr>
                <w:rFonts w:ascii="Times New Roman" w:hAnsi="Times New Roman"/>
                <w:b/>
                <w:b/>
              </w:rPr>
            </w:pPr>
            <w:r>
              <w:rPr>
                <w:rFonts w:ascii="Times New Roman" w:hAnsi="Times New Roman"/>
                <w:b/>
              </w:rPr>
            </w:r>
          </w:p>
        </w:tc>
        <w:tc>
          <w:tcPr>
            <w:tcW w:w="99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2"/>
              <w:rPr>
                <w:rFonts w:ascii="Times New Roman" w:hAnsi="Times New Roman"/>
              </w:rPr>
            </w:pPr>
            <w:r>
              <w:rPr>
                <w:rFonts w:ascii="Times New Roman" w:hAnsi="Times New Roman"/>
              </w:rPr>
            </w:r>
          </w:p>
        </w:tc>
        <w:tc>
          <w:tcPr>
            <w:tcW w:w="1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2"/>
              <w:rPr>
                <w:rFonts w:ascii="Times New Roman" w:hAnsi="Times New Roman"/>
              </w:rPr>
            </w:pPr>
            <w:r>
              <w:rPr>
                <w:rFonts w:ascii="Times New Roman" w:hAnsi="Times New Roman"/>
              </w:rPr>
              <w:t>Номинальная подача,</w:t>
            </w:r>
          </w:p>
          <w:p>
            <w:pPr>
              <w:pStyle w:val="2"/>
              <w:rPr>
                <w:rFonts w:ascii="Times New Roman" w:hAnsi="Times New Roman"/>
              </w:rPr>
            </w:pPr>
            <w:r>
              <w:rPr>
                <w:rFonts w:ascii="Times New Roman" w:hAnsi="Times New Roman"/>
              </w:rPr>
              <w:t xml:space="preserve">м </w:t>
            </w:r>
            <w:r>
              <w:rPr>
                <w:rFonts w:ascii="Times New Roman" w:hAnsi="Times New Roman"/>
                <w:vertAlign w:val="superscript"/>
              </w:rPr>
              <w:t>3</w:t>
            </w:r>
            <w:r>
              <w:rPr>
                <w:rFonts w:ascii="Times New Roman" w:hAnsi="Times New Roman"/>
              </w:rPr>
              <w:t xml:space="preserve"> /час</w:t>
            </w:r>
          </w:p>
          <w:p>
            <w:pPr>
              <w:pStyle w:val="2"/>
              <w:jc w:val="center"/>
              <w:rPr>
                <w:rFonts w:ascii="Times New Roman" w:hAnsi="Times New Roman"/>
              </w:rPr>
            </w:pPr>
            <w:r>
              <w:rPr>
                <w:rFonts w:ascii="Times New Roman" w:hAnsi="Times New Roman"/>
              </w:rPr>
            </w:r>
          </w:p>
        </w:tc>
        <w:tc>
          <w:tcPr>
            <w:tcW w:w="14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2"/>
              <w:jc w:val="center"/>
              <w:rPr>
                <w:rFonts w:ascii="Times New Roman" w:hAnsi="Times New Roman"/>
              </w:rPr>
            </w:pPr>
            <w:r>
              <w:rPr>
                <w:rFonts w:ascii="Times New Roman" w:hAnsi="Times New Roman"/>
              </w:rPr>
              <w:t xml:space="preserve">Номинальный напор, </w:t>
            </w:r>
          </w:p>
          <w:p>
            <w:pPr>
              <w:pStyle w:val="2"/>
              <w:jc w:val="center"/>
              <w:rPr>
                <w:rFonts w:ascii="Times New Roman" w:hAnsi="Times New Roman"/>
              </w:rPr>
            </w:pPr>
            <w:r>
              <w:rPr>
                <w:rFonts w:ascii="Times New Roman" w:hAnsi="Times New Roman"/>
              </w:rPr>
              <w:t>м</w:t>
            </w:r>
          </w:p>
        </w:tc>
        <w:tc>
          <w:tcPr>
            <w:tcW w:w="1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2"/>
              <w:jc w:val="center"/>
              <w:rPr>
                <w:rFonts w:ascii="Times New Roman" w:hAnsi="Times New Roman"/>
              </w:rPr>
            </w:pPr>
            <w:r>
              <w:rPr>
                <w:rFonts w:ascii="Times New Roman" w:hAnsi="Times New Roman"/>
              </w:rPr>
              <w:t>Ток (</w:t>
            </w:r>
            <w:r>
              <w:rPr>
                <w:rFonts w:ascii="Times New Roman" w:hAnsi="Times New Roman"/>
                <w:lang w:val="en-US"/>
              </w:rPr>
              <w:t>I</w:t>
            </w:r>
            <w:r>
              <w:rPr>
                <w:rFonts w:ascii="Times New Roman" w:hAnsi="Times New Roman"/>
              </w:rPr>
              <w:t>),</w:t>
            </w:r>
          </w:p>
          <w:p>
            <w:pPr>
              <w:pStyle w:val="2"/>
              <w:jc w:val="center"/>
              <w:rPr>
                <w:rFonts w:ascii="Times New Roman" w:hAnsi="Times New Roman"/>
              </w:rPr>
            </w:pPr>
            <w:r>
              <w:rPr>
                <w:rFonts w:ascii="Times New Roman" w:hAnsi="Times New Roman"/>
              </w:rPr>
              <w:t>А</w:t>
            </w:r>
          </w:p>
        </w:tc>
        <w:tc>
          <w:tcPr>
            <w:tcW w:w="14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2"/>
              <w:jc w:val="center"/>
              <w:rPr>
                <w:rFonts w:ascii="Times New Roman" w:hAnsi="Times New Roman"/>
              </w:rPr>
            </w:pPr>
            <w:r>
              <w:rPr>
                <w:rFonts w:ascii="Times New Roman" w:hAnsi="Times New Roman"/>
              </w:rPr>
              <w:t>Мощность э/двиг., кВТ</w:t>
            </w:r>
          </w:p>
        </w:tc>
        <w:tc>
          <w:tcPr>
            <w:tcW w:w="116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2"/>
              <w:jc w:val="center"/>
              <w:rPr>
                <w:rFonts w:ascii="Times New Roman" w:hAnsi="Times New Roman"/>
              </w:rPr>
            </w:pPr>
            <w:r>
              <w:rPr>
                <w:rFonts w:ascii="Times New Roman" w:hAnsi="Times New Roman"/>
              </w:rPr>
            </w:r>
          </w:p>
        </w:tc>
      </w:tr>
      <w:tr>
        <w:trPr/>
        <w:tc>
          <w:tcPr>
            <w:tcW w:w="4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2"/>
              <w:jc w:val="center"/>
              <w:rPr>
                <w:rFonts w:ascii="Times New Roman" w:hAnsi="Times New Roman"/>
              </w:rPr>
            </w:pPr>
            <w:r>
              <w:rPr>
                <w:rFonts w:ascii="Times New Roman" w:hAnsi="Times New Roman"/>
              </w:rPr>
              <w:t>1</w:t>
            </w:r>
          </w:p>
        </w:tc>
        <w:tc>
          <w:tcPr>
            <w:tcW w:w="19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widowControl w:val="false"/>
              <w:shd w:val="clear" w:color="auto" w:fill="FFFFFF"/>
              <w:rPr/>
            </w:pPr>
            <w:r>
              <w:rPr>
                <w:sz w:val="22"/>
                <w:szCs w:val="22"/>
              </w:rPr>
              <w:t>Электронасос центробежный вертикальный</w:t>
            </w:r>
          </w:p>
          <w:p>
            <w:pPr>
              <w:pStyle w:val="Normal"/>
              <w:widowControl w:val="false"/>
              <w:shd w:val="clear" w:color="auto" w:fill="FFFFFF"/>
              <w:rPr/>
            </w:pPr>
            <w:r>
              <w:rPr>
                <w:sz w:val="22"/>
                <w:szCs w:val="22"/>
              </w:rPr>
              <w:t>6-10-110 (или эквивалент)</w:t>
            </w:r>
          </w:p>
          <w:p>
            <w:pPr>
              <w:pStyle w:val="Normal"/>
              <w:widowControl/>
              <w:bidi w:val="0"/>
              <w:spacing w:lineRule="auto" w:line="240" w:before="0" w:after="60"/>
              <w:jc w:val="both"/>
              <w:rPr/>
            </w:pPr>
            <w:r>
              <w:rPr/>
            </w:r>
          </w:p>
        </w:tc>
        <w:tc>
          <w:tcPr>
            <w:tcW w:w="9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hd w:val="clear" w:color="auto" w:fill="FFFFFF"/>
              <w:spacing w:before="0" w:after="60"/>
              <w:jc w:val="center"/>
              <w:rPr/>
            </w:pPr>
            <w:r>
              <w:rPr/>
              <w:t>3</w:t>
            </w:r>
          </w:p>
        </w:tc>
        <w:tc>
          <w:tcPr>
            <w:tcW w:w="1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hd w:val="clear" w:color="auto" w:fill="FFFFFF"/>
              <w:spacing w:before="0" w:after="60"/>
              <w:jc w:val="center"/>
              <w:rPr/>
            </w:pPr>
            <w:r>
              <w:rPr>
                <w:sz w:val="22"/>
                <w:szCs w:val="22"/>
              </w:rPr>
              <w:t>10</w:t>
            </w:r>
          </w:p>
        </w:tc>
        <w:tc>
          <w:tcPr>
            <w:tcW w:w="14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hd w:val="clear" w:color="auto" w:fill="FFFFFF"/>
              <w:spacing w:before="0" w:after="60"/>
              <w:jc w:val="center"/>
              <w:rPr/>
            </w:pPr>
            <w:r>
              <w:rPr>
                <w:sz w:val="22"/>
                <w:szCs w:val="22"/>
              </w:rPr>
              <w:t>110</w:t>
            </w:r>
          </w:p>
        </w:tc>
        <w:tc>
          <w:tcPr>
            <w:tcW w:w="1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hd w:val="clear" w:color="auto" w:fill="FFFFFF"/>
              <w:spacing w:before="0" w:after="60"/>
              <w:jc w:val="center"/>
              <w:rPr/>
            </w:pPr>
            <w:r>
              <w:rPr>
                <w:sz w:val="22"/>
                <w:szCs w:val="22"/>
              </w:rPr>
              <w:t>12</w:t>
            </w:r>
          </w:p>
        </w:tc>
        <w:tc>
          <w:tcPr>
            <w:tcW w:w="14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hd w:val="clear" w:color="auto" w:fill="FFFFFF"/>
              <w:spacing w:before="0" w:after="60"/>
              <w:jc w:val="center"/>
              <w:rPr/>
            </w:pPr>
            <w:r>
              <w:rPr>
                <w:sz w:val="22"/>
                <w:szCs w:val="22"/>
              </w:rPr>
              <w:t>5,5</w:t>
            </w:r>
          </w:p>
        </w:tc>
        <w:tc>
          <w:tcPr>
            <w:tcW w:w="116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hd w:val="clear" w:color="auto" w:fill="FFFFFF"/>
              <w:spacing w:before="0" w:after="60"/>
              <w:jc w:val="center"/>
              <w:rPr/>
            </w:pPr>
            <w:r>
              <w:rPr>
                <w:sz w:val="22"/>
                <w:szCs w:val="22"/>
              </w:rPr>
              <w:t>145</w:t>
            </w:r>
          </w:p>
        </w:tc>
      </w:tr>
      <w:tr>
        <w:trPr/>
        <w:tc>
          <w:tcPr>
            <w:tcW w:w="4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0" w:after="60"/>
              <w:jc w:val="center"/>
              <w:rPr>
                <w:lang w:eastAsia="en-US"/>
              </w:rPr>
            </w:pPr>
            <w:r>
              <w:rPr>
                <w:lang w:eastAsia="en-US"/>
              </w:rPr>
              <w:t>2</w:t>
            </w:r>
          </w:p>
        </w:tc>
        <w:tc>
          <w:tcPr>
            <w:tcW w:w="19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rPr/>
            </w:pPr>
            <w:r>
              <w:rPr>
                <w:sz w:val="22"/>
                <w:szCs w:val="22"/>
              </w:rPr>
              <w:t>Электронасос центробежный вертикальный</w:t>
            </w:r>
          </w:p>
          <w:p>
            <w:pPr>
              <w:pStyle w:val="Normal"/>
              <w:rPr/>
            </w:pPr>
            <w:r>
              <w:rPr>
                <w:sz w:val="22"/>
                <w:szCs w:val="22"/>
              </w:rPr>
              <w:t>6-16-140 (или эквивалент)</w:t>
            </w:r>
          </w:p>
          <w:p>
            <w:pPr>
              <w:pStyle w:val="Normal"/>
              <w:widowControl/>
              <w:bidi w:val="0"/>
              <w:spacing w:lineRule="auto" w:line="240" w:before="0" w:after="60"/>
              <w:jc w:val="both"/>
              <w:rPr/>
            </w:pPr>
            <w:r>
              <w:rPr/>
            </w:r>
          </w:p>
        </w:tc>
        <w:tc>
          <w:tcPr>
            <w:tcW w:w="9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2"/>
              <w:jc w:val="center"/>
              <w:rPr>
                <w:rFonts w:ascii="Times New Roman" w:hAnsi="Times New Roman"/>
                <w:bCs/>
                <w:iCs/>
                <w:lang w:eastAsia="ru-RU"/>
              </w:rPr>
            </w:pPr>
            <w:r>
              <w:rPr>
                <w:rFonts w:ascii="Times New Roman" w:hAnsi="Times New Roman"/>
                <w:bCs/>
                <w:iCs/>
                <w:lang w:eastAsia="ru-RU"/>
              </w:rPr>
              <w:t>4</w:t>
            </w:r>
          </w:p>
        </w:tc>
        <w:tc>
          <w:tcPr>
            <w:tcW w:w="1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2"/>
              <w:jc w:val="center"/>
              <w:rPr>
                <w:rFonts w:ascii="Times New Roman" w:hAnsi="Times New Roman"/>
                <w:bCs/>
                <w:iCs/>
                <w:lang w:eastAsia="ru-RU"/>
              </w:rPr>
            </w:pPr>
            <w:r>
              <w:rPr>
                <w:rFonts w:ascii="Times New Roman" w:hAnsi="Times New Roman"/>
                <w:bCs/>
                <w:iCs/>
                <w:lang w:eastAsia="ru-RU"/>
              </w:rPr>
              <w:t>16</w:t>
            </w:r>
          </w:p>
        </w:tc>
        <w:tc>
          <w:tcPr>
            <w:tcW w:w="14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2"/>
              <w:jc w:val="center"/>
              <w:rPr>
                <w:rFonts w:ascii="Times New Roman" w:hAnsi="Times New Roman"/>
                <w:bCs/>
                <w:iCs/>
                <w:lang w:eastAsia="ru-RU"/>
              </w:rPr>
            </w:pPr>
            <w:r>
              <w:rPr>
                <w:rFonts w:ascii="Times New Roman" w:hAnsi="Times New Roman"/>
                <w:bCs/>
                <w:iCs/>
                <w:lang w:eastAsia="ru-RU"/>
              </w:rPr>
              <w:t>140</w:t>
            </w:r>
          </w:p>
        </w:tc>
        <w:tc>
          <w:tcPr>
            <w:tcW w:w="1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2"/>
              <w:jc w:val="center"/>
              <w:rPr>
                <w:rFonts w:ascii="Times New Roman" w:hAnsi="Times New Roman"/>
                <w:bCs/>
                <w:iCs/>
                <w:lang w:eastAsia="ru-RU"/>
              </w:rPr>
            </w:pPr>
            <w:r>
              <w:rPr>
                <w:rFonts w:ascii="Times New Roman" w:hAnsi="Times New Roman"/>
                <w:bCs/>
                <w:iCs/>
                <w:lang w:eastAsia="ru-RU"/>
              </w:rPr>
              <w:t>26</w:t>
            </w:r>
          </w:p>
        </w:tc>
        <w:tc>
          <w:tcPr>
            <w:tcW w:w="14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2"/>
              <w:jc w:val="center"/>
              <w:rPr>
                <w:rFonts w:ascii="Times New Roman" w:hAnsi="Times New Roman"/>
                <w:bCs/>
                <w:iCs/>
                <w:lang w:eastAsia="ru-RU"/>
              </w:rPr>
            </w:pPr>
            <w:r>
              <w:rPr>
                <w:rFonts w:ascii="Times New Roman" w:hAnsi="Times New Roman"/>
                <w:bCs/>
                <w:iCs/>
                <w:lang w:eastAsia="ru-RU"/>
              </w:rPr>
              <w:t>11</w:t>
            </w:r>
          </w:p>
        </w:tc>
        <w:tc>
          <w:tcPr>
            <w:tcW w:w="116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2"/>
              <w:jc w:val="center"/>
              <w:rPr>
                <w:rFonts w:ascii="Times New Roman" w:hAnsi="Times New Roman"/>
                <w:bCs/>
                <w:iCs/>
                <w:lang w:eastAsia="ru-RU"/>
              </w:rPr>
            </w:pPr>
            <w:r>
              <w:rPr>
                <w:rFonts w:ascii="Times New Roman" w:hAnsi="Times New Roman"/>
                <w:bCs/>
                <w:iCs/>
                <w:lang w:eastAsia="ru-RU"/>
              </w:rPr>
              <w:t>145</w:t>
            </w:r>
          </w:p>
        </w:tc>
      </w:tr>
      <w:tr>
        <w:trPr>
          <w:trHeight w:val="1044" w:hRule="atLeast"/>
        </w:trPr>
        <w:tc>
          <w:tcPr>
            <w:tcW w:w="4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0" w:after="60"/>
              <w:jc w:val="center"/>
              <w:rPr>
                <w:lang w:eastAsia="en-US"/>
              </w:rPr>
            </w:pPr>
            <w:r>
              <w:rPr>
                <w:lang w:eastAsia="en-US"/>
              </w:rPr>
              <w:t>3</w:t>
            </w:r>
          </w:p>
        </w:tc>
        <w:tc>
          <w:tcPr>
            <w:tcW w:w="19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rPr/>
            </w:pPr>
            <w:r>
              <w:rPr>
                <w:sz w:val="22"/>
                <w:szCs w:val="22"/>
              </w:rPr>
              <w:t>Электронасос центробежный вертикальный</w:t>
            </w:r>
          </w:p>
          <w:p>
            <w:pPr>
              <w:pStyle w:val="Normal"/>
              <w:rPr/>
            </w:pPr>
            <w:r>
              <w:rPr>
                <w:sz w:val="22"/>
                <w:szCs w:val="22"/>
              </w:rPr>
              <w:t>8-25-125 (или эквивалент)</w:t>
            </w:r>
          </w:p>
          <w:p>
            <w:pPr>
              <w:pStyle w:val="Normal"/>
              <w:widowControl/>
              <w:bidi w:val="0"/>
              <w:spacing w:lineRule="auto" w:line="240" w:before="0" w:after="60"/>
              <w:jc w:val="both"/>
              <w:rPr/>
            </w:pPr>
            <w:r>
              <w:rPr/>
            </w:r>
          </w:p>
        </w:tc>
        <w:tc>
          <w:tcPr>
            <w:tcW w:w="9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2"/>
              <w:jc w:val="center"/>
              <w:rPr>
                <w:rFonts w:ascii="Times New Roman" w:hAnsi="Times New Roman"/>
                <w:bCs/>
                <w:iCs/>
                <w:lang w:eastAsia="ru-RU"/>
              </w:rPr>
            </w:pPr>
            <w:r>
              <w:rPr>
                <w:rFonts w:ascii="Times New Roman" w:hAnsi="Times New Roman"/>
                <w:bCs/>
                <w:iCs/>
                <w:lang w:eastAsia="ru-RU"/>
              </w:rPr>
              <w:t>5</w:t>
            </w:r>
          </w:p>
        </w:tc>
        <w:tc>
          <w:tcPr>
            <w:tcW w:w="1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2"/>
              <w:jc w:val="center"/>
              <w:rPr>
                <w:rFonts w:ascii="Times New Roman" w:hAnsi="Times New Roman"/>
                <w:bCs/>
                <w:iCs/>
                <w:lang w:eastAsia="ru-RU"/>
              </w:rPr>
            </w:pPr>
            <w:r>
              <w:rPr>
                <w:rFonts w:ascii="Times New Roman" w:hAnsi="Times New Roman"/>
                <w:bCs/>
                <w:iCs/>
                <w:lang w:eastAsia="ru-RU"/>
              </w:rPr>
              <w:t>25</w:t>
            </w:r>
          </w:p>
        </w:tc>
        <w:tc>
          <w:tcPr>
            <w:tcW w:w="14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2"/>
              <w:jc w:val="center"/>
              <w:rPr>
                <w:rFonts w:ascii="Times New Roman" w:hAnsi="Times New Roman"/>
                <w:bCs/>
                <w:iCs/>
                <w:lang w:eastAsia="ru-RU"/>
              </w:rPr>
            </w:pPr>
            <w:r>
              <w:rPr>
                <w:rFonts w:ascii="Times New Roman" w:hAnsi="Times New Roman"/>
                <w:bCs/>
                <w:iCs/>
                <w:lang w:eastAsia="ru-RU"/>
              </w:rPr>
              <w:t>125</w:t>
            </w:r>
          </w:p>
        </w:tc>
        <w:tc>
          <w:tcPr>
            <w:tcW w:w="1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2"/>
              <w:jc w:val="center"/>
              <w:rPr>
                <w:rFonts w:ascii="Times New Roman" w:hAnsi="Times New Roman"/>
                <w:bCs/>
                <w:iCs/>
                <w:lang w:eastAsia="ru-RU"/>
              </w:rPr>
            </w:pPr>
            <w:r>
              <w:rPr>
                <w:rFonts w:ascii="Times New Roman" w:hAnsi="Times New Roman"/>
                <w:bCs/>
                <w:iCs/>
                <w:lang w:eastAsia="ru-RU"/>
              </w:rPr>
              <w:t>28,7</w:t>
            </w:r>
          </w:p>
        </w:tc>
        <w:tc>
          <w:tcPr>
            <w:tcW w:w="14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2"/>
              <w:jc w:val="center"/>
              <w:rPr>
                <w:rFonts w:ascii="Times New Roman" w:hAnsi="Times New Roman"/>
                <w:bCs/>
                <w:iCs/>
                <w:lang w:eastAsia="ru-RU"/>
              </w:rPr>
            </w:pPr>
            <w:r>
              <w:rPr>
                <w:rFonts w:ascii="Times New Roman" w:hAnsi="Times New Roman"/>
                <w:bCs/>
                <w:iCs/>
                <w:lang w:eastAsia="ru-RU"/>
              </w:rPr>
              <w:t>13</w:t>
            </w:r>
          </w:p>
        </w:tc>
        <w:tc>
          <w:tcPr>
            <w:tcW w:w="116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2"/>
              <w:jc w:val="center"/>
              <w:rPr>
                <w:rFonts w:ascii="Times New Roman" w:hAnsi="Times New Roman"/>
                <w:bCs/>
                <w:iCs/>
                <w:lang w:eastAsia="ru-RU"/>
              </w:rPr>
            </w:pPr>
            <w:r>
              <w:rPr>
                <w:rFonts w:ascii="Times New Roman" w:hAnsi="Times New Roman"/>
                <w:bCs/>
                <w:iCs/>
                <w:lang w:eastAsia="ru-RU"/>
              </w:rPr>
              <w:t>186</w:t>
            </w:r>
          </w:p>
        </w:tc>
      </w:tr>
    </w:tbl>
    <w:p>
      <w:pPr>
        <w:pStyle w:val="Style19"/>
        <w:suppressAutoHyphens w:val="true"/>
        <w:spacing w:before="0" w:after="0"/>
        <w:ind w:right="316" w:hanging="0"/>
        <w:rPr/>
      </w:pPr>
      <w:r>
        <w:rPr/>
      </w:r>
    </w:p>
    <w:p>
      <w:pPr>
        <w:pStyle w:val="Normal"/>
        <w:ind w:right="-284" w:hanging="0"/>
        <w:rPr>
          <w:b/>
          <w:b/>
          <w:bCs/>
        </w:rPr>
      </w:pPr>
      <w:r>
        <w:rPr>
          <w:b/>
          <w:bCs/>
        </w:rPr>
        <w:t>3. Требования к качеству товара</w:t>
      </w:r>
    </w:p>
    <w:p>
      <w:pPr>
        <w:pStyle w:val="Normal"/>
        <w:ind w:right="-284" w:hanging="0"/>
        <w:rPr>
          <w:bCs/>
        </w:rPr>
      </w:pPr>
      <w:r>
        <w:rPr>
          <w:bCs/>
        </w:rPr>
        <w:t>Поставляемый товар должен быть новым, не бывшие в употреблении,</w:t>
      </w:r>
      <w:r>
        <w:rPr/>
        <w:t xml:space="preserve"> без дефектов материала и изготовления, не переделанные, не поврежденные,</w:t>
      </w:r>
      <w:r>
        <w:rPr>
          <w:bCs/>
        </w:rPr>
        <w:t xml:space="preserve"> смонтированы из новых деталей без использования бывших в употреблении элементов, а также свободный от прав на них третьих лиц и других обременений. Год изготовления товара должен быть не ранее 2018 года. Товар должен иметь сертификаты соответствия, выданные органами, уполномоченными осуществлять государственный надзор и контроль в области обеспечения качества и безопасности товаров </w:t>
      </w:r>
      <w:r>
        <w:rPr/>
        <w:t>или иной документ, подтверждающий качество товара</w:t>
      </w:r>
      <w:r>
        <w:rPr>
          <w:bCs/>
        </w:rPr>
        <w:t xml:space="preserve"> и срок гарантии товара</w:t>
      </w:r>
      <w:r>
        <w:rPr/>
        <w:t>,</w:t>
      </w:r>
      <w:r>
        <w:rPr>
          <w:bCs/>
        </w:rPr>
        <w:t xml:space="preserve"> руководство пользователя на русском языке, лицензии (при наличии). </w:t>
      </w:r>
    </w:p>
    <w:p>
      <w:pPr>
        <w:pStyle w:val="Normal"/>
        <w:ind w:right="-284" w:hanging="0"/>
        <w:rPr/>
      </w:pPr>
      <w:r>
        <w:rPr>
          <w:b/>
        </w:rPr>
        <w:t>4. Требования к функциональным характеристикам (потребительским свойствам) товара</w:t>
      </w:r>
    </w:p>
    <w:p>
      <w:pPr>
        <w:pStyle w:val="Normal"/>
        <w:rPr/>
      </w:pPr>
      <w:r>
        <w:rPr>
          <w:bCs/>
        </w:rPr>
        <w:t>Товар должен быть работоспособными и обеспечивать предусмотренную производителем функциональность</w:t>
      </w:r>
      <w:r>
        <w:rPr>
          <w:rStyle w:val="3"/>
        </w:rPr>
        <w:t xml:space="preserve"> в</w:t>
      </w:r>
      <w:r>
        <w:rPr>
          <w:rStyle w:val="Iceouttxt4"/>
        </w:rPr>
        <w:t xml:space="preserve"> соответствии с действующим законодательством РФ.</w:t>
      </w:r>
      <w:r>
        <w:rPr>
          <w:bCs/>
        </w:rPr>
        <w:t xml:space="preserve"> Товар должен соответствовать требованиям </w:t>
      </w:r>
      <w:r>
        <w:rPr>
          <w:sz w:val="22"/>
          <w:szCs w:val="22"/>
        </w:rPr>
        <w:t>ГОСТ 10428-89. </w:t>
      </w:r>
    </w:p>
    <w:p>
      <w:pPr>
        <w:pStyle w:val="Normal"/>
        <w:rPr>
          <w:b/>
          <w:b/>
          <w:bCs/>
        </w:rPr>
      </w:pPr>
      <w:r>
        <w:rPr>
          <w:b/>
          <w:bCs/>
        </w:rPr>
        <w:t>5. Требования к упаковке</w:t>
      </w:r>
    </w:p>
    <w:p>
      <w:pPr>
        <w:pStyle w:val="Normal"/>
        <w:rPr>
          <w:rStyle w:val="Iceouttxt4"/>
        </w:rPr>
      </w:pPr>
      <w:r>
        <w:rPr>
          <w:bCs/>
        </w:rPr>
        <w:t xml:space="preserve">Товар должен быть упакован в транспортировочную </w:t>
      </w:r>
      <w:r>
        <w:rPr>
          <w:rStyle w:val="Iceouttxt4"/>
        </w:rPr>
        <w:t>тару, в соответствии с требованиями для т</w:t>
      </w:r>
    </w:p>
    <w:p>
      <w:pPr>
        <w:pStyle w:val="Normal"/>
        <w:rPr>
          <w:rStyle w:val="Iceouttxt4"/>
          <w:b/>
          <w:b/>
          <w:bCs/>
        </w:rPr>
      </w:pPr>
      <w:r>
        <w:rPr>
          <w:rStyle w:val="Iceouttxt4"/>
        </w:rPr>
        <w:t>овара данного вида и обеспечивающую сохранность при перевозке, хранении</w:t>
      </w:r>
      <w:r>
        <w:rPr>
          <w:bCs/>
        </w:rPr>
        <w:t xml:space="preserve">. На таре должны быть указаны все необходимые обозначения, </w:t>
      </w:r>
      <w:r>
        <w:rPr>
          <w:rStyle w:val="Iceouttxt4"/>
        </w:rPr>
        <w:t xml:space="preserve">обеспечивающие его сохранность. </w:t>
      </w:r>
    </w:p>
    <w:p>
      <w:pPr>
        <w:pStyle w:val="Normal"/>
        <w:rPr>
          <w:b/>
          <w:b/>
          <w:bCs/>
        </w:rPr>
      </w:pPr>
      <w:r>
        <w:rPr>
          <w:rStyle w:val="Iceouttxt4"/>
          <w:b/>
        </w:rPr>
        <w:t>6. Требования к отгрузке товара</w:t>
      </w:r>
    </w:p>
    <w:p>
      <w:pPr>
        <w:pStyle w:val="Normal"/>
        <w:rPr/>
      </w:pPr>
      <w:r>
        <w:rPr>
          <w:bCs/>
        </w:rPr>
        <w:t xml:space="preserve">Поставка товара Заказчику осуществляется Поставщиком собственным транспортом или с привлечением транспорта третьих лиц за счет Поставщика, с предварительным извещением о поставке. </w:t>
      </w:r>
      <w:r>
        <w:rPr/>
        <w:t>При транспортировании должны быть приняты меры, исключающие перемещение и повреждение насосов во время транспортировки, а также предохраняющие их от ударов, падений (осторожная погрузка).</w:t>
      </w:r>
    </w:p>
    <w:p>
      <w:pPr>
        <w:pStyle w:val="Normal"/>
        <w:rPr>
          <w:rStyle w:val="Iceouttxt4"/>
          <w:b/>
          <w:b/>
        </w:rPr>
      </w:pPr>
      <w:r>
        <w:rPr>
          <w:rStyle w:val="Iceouttxt4"/>
          <w:b/>
        </w:rPr>
        <w:t>7. Требования к сроку и (или) объему предоставления гарантий качества товара</w:t>
      </w:r>
    </w:p>
    <w:p>
      <w:pPr>
        <w:pStyle w:val="Normal"/>
        <w:rPr/>
      </w:pPr>
      <w:r>
        <w:rPr>
          <w:rStyle w:val="Iceouttxt4"/>
        </w:rPr>
        <w:t xml:space="preserve">Гарантия Поставщика на поставленный товар составляет 12 месяцев со дня подписания Сторонами акта приема-передачи поставленного товара. Если стандартные гарантийные сроки, установленные производителем, превышают гарантийный срок Поставщика, то гарантийный срок устанавливается не менее стандартного гарантийного срока, установленного производителем товара. Гарантийный срок поставщика на товар начинается со дня подписания Поставщиком и Заказчиком накладной (акта приема-передачи товара). </w:t>
      </w:r>
      <w:r>
        <w:rPr>
          <w:bCs/>
        </w:rPr>
        <w:t>При обнаружении дефектов товара до истечения гарантийного срока Поставщик выпол</w:t>
      </w:r>
      <w:bookmarkStart w:id="0" w:name="_GoBack"/>
      <w:bookmarkEnd w:id="0"/>
      <w:r>
        <w:rPr>
          <w:bCs/>
        </w:rPr>
        <w:t xml:space="preserve">няет бесплатно гарантийный ремонт и восстановительные работы без дополнительных расходов со стороны Заказчика. При этом все запасные части, устанавливаемые на товар в течение гарантийного периода, должны быть произведены и сертифицированы производителем товара. Поставщик должен обеспечить восстановление работоспособности товара в гарантийные периоды без дополнительных расходов со стороны Заказчика при условии соблюдения Заказчиком условий эксплуатации, установленных производителем товара. </w:t>
      </w:r>
    </w:p>
    <w:p>
      <w:pPr>
        <w:pStyle w:val="Style19"/>
        <w:spacing w:before="0" w:after="0"/>
        <w:jc w:val="left"/>
        <w:rPr/>
      </w:pPr>
      <w:r>
        <w:rPr/>
      </w:r>
    </w:p>
    <w:p>
      <w:pPr>
        <w:pStyle w:val="Style19"/>
        <w:spacing w:before="0" w:after="0"/>
        <w:jc w:val="left"/>
        <w:rPr/>
      </w:pPr>
      <w:r>
        <w:rPr/>
      </w:r>
    </w:p>
    <w:p>
      <w:pPr>
        <w:pStyle w:val="Style19"/>
        <w:spacing w:before="0" w:after="0"/>
        <w:jc w:val="center"/>
        <w:rPr/>
      </w:pPr>
      <w:r>
        <w:rPr/>
      </w:r>
    </w:p>
    <w:p>
      <w:pPr>
        <w:pStyle w:val="Style19"/>
        <w:spacing w:before="0" w:after="0"/>
        <w:rPr>
          <w:b/>
          <w:b/>
        </w:rPr>
      </w:pPr>
      <w:r>
        <w:rPr/>
        <w:t xml:space="preserve">                     </w:t>
      </w:r>
      <w:r>
        <w:rPr>
          <w:b/>
        </w:rPr>
        <w:t>Руководитель контрактного отдела ___________ Павлов ПП</w:t>
      </w:r>
    </w:p>
    <w:p>
      <w:pPr>
        <w:pStyle w:val="Normal"/>
        <w:widowControl/>
        <w:bidi w:val="0"/>
        <w:spacing w:lineRule="auto" w:line="240" w:before="0" w:after="60"/>
        <w:jc w:val="both"/>
        <w:rPr/>
      </w:pPr>
      <w:r>
        <w:rPr/>
      </w:r>
    </w:p>
    <w:sectPr>
      <w:type w:val="nextPage"/>
      <w:pgSz w:w="11906" w:h="16838"/>
      <w:pgMar w:left="1134" w:right="454" w:header="0" w:top="510" w:footer="0" w:bottom="45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Calibri Light">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63829"/>
    <w:pPr>
      <w:widowControl/>
      <w:bidi w:val="0"/>
      <w:spacing w:lineRule="auto" w:line="240" w:before="0" w:after="60"/>
      <w:jc w:val="both"/>
    </w:pPr>
    <w:rPr>
      <w:rFonts w:ascii="Times New Roman" w:hAnsi="Times New Roman" w:eastAsia="Times New Roman" w:cs="Times New Roman"/>
      <w:color w:val="auto"/>
      <w:sz w:val="24"/>
      <w:szCs w:val="24"/>
      <w:lang w:eastAsia="ru-RU" w:val="ru-RU" w:bidi="ar-SA"/>
    </w:rPr>
  </w:style>
  <w:style w:type="character" w:styleId="DefaultParagraphFont" w:default="1">
    <w:name w:val="Default Paragraph Font"/>
    <w:uiPriority w:val="1"/>
    <w:semiHidden/>
    <w:unhideWhenUsed/>
    <w:qFormat/>
    <w:rPr/>
  </w:style>
  <w:style w:type="character" w:styleId="Style14">
    <w:name w:val="Интернет-ссылка"/>
    <w:rsid w:val="00863829"/>
    <w:rPr>
      <w:color w:val="0000FF"/>
      <w:u w:val="single"/>
    </w:rPr>
  </w:style>
  <w:style w:type="character" w:styleId="Style15" w:customStyle="1">
    <w:name w:val="Основной текст с отступом Знак"/>
    <w:basedOn w:val="DefaultParagraphFont"/>
    <w:link w:val="a4"/>
    <w:qFormat/>
    <w:rsid w:val="00863829"/>
    <w:rPr>
      <w:rFonts w:ascii="Times New Roman" w:hAnsi="Times New Roman" w:eastAsia="Times New Roman" w:cs="Times New Roman"/>
      <w:sz w:val="24"/>
      <w:szCs w:val="24"/>
      <w:lang w:val="x-none" w:eastAsia="x-none"/>
    </w:rPr>
  </w:style>
  <w:style w:type="character" w:styleId="Style16" w:customStyle="1">
    <w:name w:val="Текст выноски Знак"/>
    <w:basedOn w:val="DefaultParagraphFont"/>
    <w:link w:val="a6"/>
    <w:uiPriority w:val="99"/>
    <w:semiHidden/>
    <w:qFormat/>
    <w:rsid w:val="00863829"/>
    <w:rPr>
      <w:rFonts w:ascii="Segoe UI" w:hAnsi="Segoe UI" w:eastAsia="Times New Roman" w:cs="Segoe UI"/>
      <w:sz w:val="18"/>
      <w:szCs w:val="18"/>
      <w:lang w:eastAsia="ru-RU"/>
    </w:rPr>
  </w:style>
  <w:style w:type="character" w:styleId="3" w:customStyle="1">
    <w:name w:val="Заголовок 3 Знак"/>
    <w:basedOn w:val="DefaultParagraphFont"/>
    <w:qFormat/>
    <w:rsid w:val="00654ab7"/>
    <w:rPr>
      <w:rFonts w:ascii="Calibri Light" w:hAnsi="Calibri Light" w:eastAsia="" w:cs="" w:asciiTheme="majorHAnsi" w:cstheme="majorBidi" w:eastAsiaTheme="majorEastAsia" w:hAnsiTheme="majorHAnsi"/>
      <w:b/>
      <w:bCs/>
      <w:color w:val="5B9BD5" w:themeColor="accent1"/>
      <w:sz w:val="24"/>
      <w:szCs w:val="24"/>
      <w:lang w:eastAsia="ru-RU"/>
    </w:rPr>
  </w:style>
  <w:style w:type="character" w:styleId="Style17" w:customStyle="1">
    <w:name w:val="Основной текст Знак"/>
    <w:basedOn w:val="DefaultParagraphFont"/>
    <w:link w:val="a8"/>
    <w:qFormat/>
    <w:rsid w:val="00654ab7"/>
    <w:rPr>
      <w:rFonts w:ascii="Times New Roman" w:hAnsi="Times New Roman" w:eastAsia="Times New Roman" w:cs="Times New Roman"/>
      <w:sz w:val="24"/>
      <w:szCs w:val="24"/>
      <w:lang w:eastAsia="ru-RU"/>
    </w:rPr>
  </w:style>
  <w:style w:type="character" w:styleId="Iceouttxt4" w:customStyle="1">
    <w:name w:val="iceouttxt4"/>
    <w:basedOn w:val="DefaultParagraphFont"/>
    <w:qFormat/>
    <w:rsid w:val="00654ab7"/>
    <w:rPr/>
  </w:style>
  <w:style w:type="paragraph" w:styleId="Style18">
    <w:name w:val="Заголовок"/>
    <w:basedOn w:val="Normal"/>
    <w:next w:val="Style19"/>
    <w:qFormat/>
    <w:pPr>
      <w:keepNext/>
      <w:spacing w:before="240" w:after="120"/>
    </w:pPr>
    <w:rPr>
      <w:rFonts w:ascii="Liberation Sans" w:hAnsi="Liberation Sans" w:eastAsia="Noto Sans CJK SC Regular" w:cs="FreeSans"/>
      <w:sz w:val="28"/>
      <w:szCs w:val="28"/>
    </w:rPr>
  </w:style>
  <w:style w:type="paragraph" w:styleId="Style19">
    <w:name w:val="Body Text"/>
    <w:basedOn w:val="Normal"/>
    <w:link w:val="a9"/>
    <w:rsid w:val="00654ab7"/>
    <w:pPr>
      <w:spacing w:before="0" w:after="120"/>
    </w:pPr>
    <w:rPr/>
  </w:style>
  <w:style w:type="paragraph" w:styleId="Style20">
    <w:name w:val="List"/>
    <w:basedOn w:val="Style19"/>
    <w:pPr/>
    <w:rPr>
      <w:rFonts w:cs="FreeSans"/>
    </w:rPr>
  </w:style>
  <w:style w:type="paragraph" w:styleId="Style21">
    <w:name w:val="Caption"/>
    <w:basedOn w:val="Normal"/>
    <w:qFormat/>
    <w:pPr>
      <w:suppressLineNumbers/>
      <w:spacing w:before="120" w:after="120"/>
    </w:pPr>
    <w:rPr>
      <w:rFonts w:cs="FreeSans"/>
      <w:i/>
      <w:iCs/>
      <w:sz w:val="24"/>
      <w:szCs w:val="24"/>
    </w:rPr>
  </w:style>
  <w:style w:type="paragraph" w:styleId="Style22">
    <w:name w:val="Указатель"/>
    <w:basedOn w:val="Normal"/>
    <w:qFormat/>
    <w:pPr>
      <w:suppressLineNumbers/>
    </w:pPr>
    <w:rPr>
      <w:rFonts w:cs="FreeSans"/>
    </w:rPr>
  </w:style>
  <w:style w:type="paragraph" w:styleId="Style23">
    <w:name w:val="Body Text Indent"/>
    <w:basedOn w:val="Normal"/>
    <w:link w:val="a5"/>
    <w:rsid w:val="00863829"/>
    <w:pPr>
      <w:spacing w:before="0" w:after="120"/>
      <w:ind w:left="283" w:hanging="0"/>
    </w:pPr>
    <w:rPr>
      <w:lang w:val="x-none" w:eastAsia="x-none"/>
    </w:rPr>
  </w:style>
  <w:style w:type="paragraph" w:styleId="BalloonText">
    <w:name w:val="Balloon Text"/>
    <w:basedOn w:val="Normal"/>
    <w:link w:val="a7"/>
    <w:uiPriority w:val="99"/>
    <w:semiHidden/>
    <w:unhideWhenUsed/>
    <w:qFormat/>
    <w:rsid w:val="00863829"/>
    <w:pPr>
      <w:spacing w:before="0" w:after="0"/>
    </w:pPr>
    <w:rPr>
      <w:rFonts w:ascii="Segoe UI" w:hAnsi="Segoe UI" w:cs="Segoe UI"/>
      <w:sz w:val="18"/>
      <w:szCs w:val="18"/>
    </w:rPr>
  </w:style>
  <w:style w:type="paragraph" w:styleId="ListParagraph">
    <w:name w:val="List Paragraph"/>
    <w:basedOn w:val="Normal"/>
    <w:uiPriority w:val="34"/>
    <w:qFormat/>
    <w:rsid w:val="00654ab7"/>
    <w:pPr>
      <w:spacing w:before="0" w:after="0"/>
      <w:ind w:left="720" w:hanging="0"/>
      <w:contextualSpacing/>
    </w:pPr>
    <w:rPr/>
  </w:style>
  <w:style w:type="paragraph" w:styleId="2" w:customStyle="1">
    <w:name w:val="Без интервала2"/>
    <w:qFormat/>
    <w:rsid w:val="00654ab7"/>
    <w:pPr>
      <w:widowControl/>
      <w:bidi w:val="0"/>
      <w:spacing w:lineRule="auto" w:line="240" w:before="0" w:after="0"/>
      <w:jc w:val="left"/>
    </w:pPr>
    <w:rPr>
      <w:rFonts w:ascii="Calibri" w:hAnsi="Calibri" w:eastAsia="Times New Roman" w:cs="Times New Roman" w:asciiTheme="minorHAnsi" w:hAnsiTheme="minorHAnsi"/>
      <w:color w:val="auto"/>
      <w:sz w:val="24"/>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LibreOffice/5.1.6.2$Linux_X86_64 LibreOffice_project/10m0$Build-2</Application>
  <Pages>2</Pages>
  <Words>446</Words>
  <Characters>3122</Characters>
  <CharactersWithSpaces>3540</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2019-09-22T11:01:00Z</dcterms:created>
  <dc:creator>Pavel</dc:creator>
  <dc:description/>
  <dc:language>ru-RU</dc:language>
  <cp:lastModifiedBy/>
  <cp:lastPrinted>2019-09-22T11:05:00Z</cp:lastPrinted>
  <dcterms:modified xsi:type="dcterms:W3CDTF">2019-10-24T14:13:21Z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