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rPr/>
      </w:pPr>
      <w:r>
        <w:rPr/>
        <w:br/>
      </w:r>
    </w:p>
    <w:tbl>
      <w:tblPr>
        <w:tblW w:w="5000" w:type="pct"/>
        <w:jc w:val="left"/>
        <w:tblInd w:w="108" w:type="dxa"/>
        <w:tblBorders>
          <w:top w:val="single" w:sz="4" w:space="0" w:color="00000A"/>
          <w:left w:val="single" w:sz="4" w:space="0" w:color="00000A"/>
          <w:bottom w:val="single" w:sz="4" w:space="0" w:color="00000A"/>
          <w:insideH w:val="single" w:sz="4" w:space="0" w:color="00000A"/>
        </w:tblBorders>
        <w:tblCellMar>
          <w:top w:w="0" w:type="dxa"/>
          <w:left w:w="103" w:type="dxa"/>
          <w:bottom w:w="0" w:type="dxa"/>
          <w:right w:w="108" w:type="dxa"/>
        </w:tblCellMar>
      </w:tblPr>
      <w:tblGrid>
        <w:gridCol w:w="7827"/>
        <w:gridCol w:w="852"/>
        <w:gridCol w:w="959"/>
      </w:tblGrid>
      <w:tr>
        <w:trPr>
          <w:trHeight w:val="420" w:hRule="atLeast"/>
        </w:trPr>
        <w:tc>
          <w:tcPr>
            <w:tcW w:w="7827" w:type="dxa"/>
            <w:tcBorders>
              <w:top w:val="single" w:sz="4" w:space="0" w:color="00000A"/>
              <w:left w:val="single" w:sz="4" w:space="0" w:color="00000A"/>
              <w:bottom w:val="single" w:sz="4" w:space="0" w:color="00000A"/>
              <w:insideH w:val="single" w:sz="4" w:space="0" w:color="00000A"/>
            </w:tcBorders>
            <w:shd w:fill="auto" w:val="clear"/>
            <w:tcMar>
              <w:left w:w="103" w:type="dxa"/>
            </w:tcMar>
            <w:vAlign w:val="center"/>
          </w:tcPr>
          <w:p>
            <w:pPr>
              <w:pStyle w:val="Normal"/>
              <w:spacing w:lineRule="auto" w:line="240" w:before="0" w:after="0"/>
              <w:jc w:val="both"/>
              <w:rPr>
                <w:rFonts w:ascii="Times New Roman" w:hAnsi="Times New Roman"/>
                <w:b/>
                <w:b/>
                <w:color w:val="1A1A1A"/>
                <w:sz w:val="24"/>
                <w:szCs w:val="24"/>
              </w:rPr>
            </w:pPr>
            <w:r>
              <w:rPr>
                <w:b/>
                <w:color w:val="1A1A1A"/>
                <w:sz w:val="24"/>
                <w:szCs w:val="24"/>
              </w:rPr>
              <w:t>Кубок с металлической чашей золотистого цвета</w:t>
            </w:r>
          </w:p>
          <w:p>
            <w:pPr>
              <w:pStyle w:val="Normal"/>
              <w:spacing w:lineRule="auto" w:line="240" w:before="0" w:after="0"/>
              <w:jc w:val="both"/>
              <w:rPr/>
            </w:pPr>
            <w:r>
              <w:rPr>
                <w:color w:val="1A1A1A"/>
                <w:sz w:val="24"/>
                <w:szCs w:val="24"/>
              </w:rPr>
              <w:t>Кубок состоит из металлической крышки и металлической чаши, пластикового стема и мраморного постамента. Чаша кубка  внутри должна  иметь золотистый цвет, снаружи окрашена методом эмалирования несмываемыми цветными эмалями золотистого цвета, должны иметь  одинаковую ширину и окрашивать всю наружную поверхность  чаши. Чаша имеет диаметр не менее 75 мм. Кубок без учёта крышки должен иметь высоту не менее 44 см и не более 46 см. Кубок должен иметь в комплекте крышку золотистым цветом. Стем пластиковый, должен иметь золотистый цвет многоступенчатый, расширяющийся к низу. Стем в верхней части должен быть декорирован объемными элементами в виде перекрещивающихся полос, ниже которых должны располагаться мелкие шестиугольники, расположенные вплотную друг к другу и образовывающие узор, напоминающий пчелиные соты.</w:t>
            </w:r>
            <w:r>
              <w:rPr>
                <w:b/>
                <w:color w:val="1A1A1A"/>
                <w:sz w:val="24"/>
                <w:szCs w:val="24"/>
              </w:rPr>
              <w:t xml:space="preserve"> </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color w:val="1A1A1A"/>
                <w:sz w:val="24"/>
                <w:szCs w:val="24"/>
              </w:rPr>
            </w:pPr>
            <w:r>
              <w:rPr>
                <w:color w:val="1A1A1A"/>
                <w:sz w:val="24"/>
                <w:szCs w:val="24"/>
              </w:rPr>
              <w:t>Шт.</w:t>
            </w:r>
          </w:p>
        </w:tc>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color w:val="1A1A1A"/>
                <w:sz w:val="24"/>
                <w:szCs w:val="24"/>
              </w:rPr>
            </w:pPr>
            <w:r>
              <w:rPr>
                <w:color w:val="1A1A1A"/>
                <w:sz w:val="24"/>
                <w:szCs w:val="24"/>
              </w:rPr>
              <w:t>41</w:t>
            </w:r>
          </w:p>
        </w:tc>
      </w:tr>
      <w:tr>
        <w:trPr>
          <w:trHeight w:val="420" w:hRule="atLeast"/>
        </w:trPr>
        <w:tc>
          <w:tcPr>
            <w:tcW w:w="7827" w:type="dxa"/>
            <w:tcBorders>
              <w:top w:val="single" w:sz="4" w:space="0" w:color="00000A"/>
              <w:left w:val="single" w:sz="4" w:space="0" w:color="00000A"/>
              <w:bottom w:val="single" w:sz="4" w:space="0" w:color="00000A"/>
              <w:insideH w:val="single" w:sz="4" w:space="0" w:color="00000A"/>
            </w:tcBorders>
            <w:shd w:fill="auto" w:val="clear"/>
            <w:tcMar>
              <w:left w:w="103" w:type="dxa"/>
            </w:tcMar>
            <w:vAlign w:val="center"/>
          </w:tcPr>
          <w:p>
            <w:pPr>
              <w:pStyle w:val="Normal"/>
              <w:spacing w:lineRule="auto" w:line="240" w:before="0" w:after="0"/>
              <w:jc w:val="both"/>
              <w:rPr>
                <w:rFonts w:ascii="Times New Roman" w:hAnsi="Times New Roman"/>
                <w:b/>
                <w:b/>
                <w:color w:val="1A1A1A"/>
                <w:sz w:val="24"/>
                <w:szCs w:val="24"/>
              </w:rPr>
            </w:pPr>
            <w:r>
              <w:rPr>
                <w:b/>
                <w:color w:val="1A1A1A"/>
                <w:sz w:val="24"/>
                <w:szCs w:val="24"/>
              </w:rPr>
              <w:t>Кубок с металлической чашей золотистого цвета</w:t>
            </w:r>
          </w:p>
          <w:p>
            <w:pPr>
              <w:pStyle w:val="Normal"/>
              <w:spacing w:lineRule="auto" w:line="240" w:before="0" w:after="0"/>
              <w:jc w:val="both"/>
              <w:rPr>
                <w:rFonts w:ascii="Times New Roman" w:hAnsi="Times New Roman"/>
                <w:color w:val="1A1A1A"/>
                <w:sz w:val="24"/>
                <w:szCs w:val="24"/>
              </w:rPr>
            </w:pPr>
            <w:r>
              <w:rPr>
                <w:color w:val="1A1A1A"/>
                <w:sz w:val="24"/>
                <w:szCs w:val="24"/>
              </w:rPr>
              <w:t>Кубок состоит из металлической крышки и металлической чаши, пластикового стема и мраморного постамента. Чаша кубка  внутри должна  иметь золотистый цвет, снаружи окрашена методом эмалирования несмываемыми цветными эмалями золотистого цвета, должны иметь  одинаковую ширину и окрашивать всю наружную поверхность  чаши. Чаша имеет диаметр не менее 60 мм. Кубок без учёта крышки должен иметь высоту не менее 39 см и не более 40 см. Кубок должен иметь в комплекте крышку золотистым цветом. Стем пластиковый, должен иметь золотистый цвет многоступенчатый, расширяющийся к низу. Стем в верхней части должен быть декорирован объемными элементами в виде перекрещивающихся полос, ниже которых должны располагаться мелкие шестиугольники, расположенные вплотную друг к другу и образовывающие узор, напоминающий пчелиные соты.</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color w:val="1A1A1A"/>
                <w:sz w:val="24"/>
                <w:szCs w:val="24"/>
              </w:rPr>
            </w:pPr>
            <w:r>
              <w:rPr>
                <w:color w:val="1A1A1A"/>
                <w:sz w:val="24"/>
                <w:szCs w:val="24"/>
              </w:rPr>
              <w:t>Шт.</w:t>
            </w:r>
          </w:p>
        </w:tc>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color w:val="1A1A1A"/>
                <w:sz w:val="24"/>
                <w:szCs w:val="24"/>
              </w:rPr>
            </w:pPr>
            <w:r>
              <w:rPr>
                <w:color w:val="1A1A1A"/>
                <w:sz w:val="24"/>
                <w:szCs w:val="24"/>
              </w:rPr>
              <w:t>41</w:t>
            </w:r>
          </w:p>
        </w:tc>
      </w:tr>
      <w:tr>
        <w:trPr>
          <w:trHeight w:val="420" w:hRule="atLeast"/>
        </w:trPr>
        <w:tc>
          <w:tcPr>
            <w:tcW w:w="7827" w:type="dxa"/>
            <w:tcBorders>
              <w:top w:val="single" w:sz="4" w:space="0" w:color="00000A"/>
              <w:left w:val="single" w:sz="4" w:space="0" w:color="00000A"/>
              <w:bottom w:val="single" w:sz="4" w:space="0" w:color="00000A"/>
              <w:insideH w:val="single" w:sz="4" w:space="0" w:color="00000A"/>
            </w:tcBorders>
            <w:shd w:fill="auto" w:val="clear"/>
            <w:tcMar>
              <w:left w:w="103" w:type="dxa"/>
            </w:tcMar>
          </w:tcPr>
          <w:p>
            <w:pPr>
              <w:pStyle w:val="Normal"/>
              <w:spacing w:lineRule="auto" w:line="240" w:before="0" w:after="0"/>
              <w:jc w:val="both"/>
              <w:rPr>
                <w:rFonts w:ascii="Times New Roman" w:hAnsi="Times New Roman"/>
                <w:b/>
                <w:b/>
                <w:color w:val="1A1A1A"/>
                <w:sz w:val="24"/>
                <w:szCs w:val="24"/>
              </w:rPr>
            </w:pPr>
            <w:r>
              <w:rPr>
                <w:b/>
                <w:color w:val="1A1A1A"/>
                <w:sz w:val="24"/>
                <w:szCs w:val="24"/>
              </w:rPr>
              <w:t>Кубок с металлической чашей золотистого цвета</w:t>
            </w:r>
          </w:p>
          <w:p>
            <w:pPr>
              <w:pStyle w:val="Normal"/>
              <w:spacing w:lineRule="auto" w:line="240" w:before="0" w:after="0"/>
              <w:jc w:val="both"/>
              <w:rPr>
                <w:rFonts w:ascii="Times New Roman" w:hAnsi="Times New Roman"/>
                <w:color w:val="1A1A1A"/>
                <w:sz w:val="24"/>
                <w:szCs w:val="24"/>
              </w:rPr>
            </w:pPr>
            <w:r>
              <w:rPr>
                <w:color w:val="1A1A1A"/>
                <w:sz w:val="24"/>
                <w:szCs w:val="24"/>
              </w:rPr>
              <w:t>Кубок состоит из металлической крышки и металлической чаши, пластикового стема и мраморного постамента. Чаша кубка  внутри должна  иметь золотистый цвет, снаружи окрашена методом эмалирования несмываемыми цветными эмалями золотистого цвета, должны иметь  одинаковую ширину и окрашивать всю наружную поверхность  чаши. Чаша имеет диаметр не менее 55 мм. Кубок без учёта крышки должен иметь высоту не менее 39 см и не более 40 см. Кубок должен иметь в комплекте крышку золотистым цветом. Стем пластиковый, должен иметь золотистый цвет многоступенчатый, расширяющийся к низу. Стем в верхней части должен быть декорирован объемными элементами в виде перекрещивающихся полос, ниже которых должны располагаться мелкие шестиугольники, расположенные вплотную друг к другу и образовывающие узор, напоминающий пчелиные соты.</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color w:val="1A1A1A"/>
                <w:sz w:val="24"/>
                <w:szCs w:val="24"/>
              </w:rPr>
            </w:pPr>
            <w:r>
              <w:rPr>
                <w:color w:val="1A1A1A"/>
                <w:sz w:val="24"/>
                <w:szCs w:val="24"/>
              </w:rPr>
              <w:t>Шт.</w:t>
            </w:r>
          </w:p>
        </w:tc>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color w:val="1A1A1A"/>
                <w:sz w:val="24"/>
                <w:szCs w:val="24"/>
              </w:rPr>
            </w:pPr>
            <w:r>
              <w:rPr>
                <w:color w:val="1A1A1A"/>
                <w:sz w:val="24"/>
                <w:szCs w:val="24"/>
              </w:rPr>
              <w:t>41</w:t>
            </w:r>
          </w:p>
        </w:tc>
      </w:tr>
    </w:tbl>
    <w:p>
      <w:pPr>
        <w:pStyle w:val="Normal"/>
        <w:rPr/>
      </w:pPr>
      <w:r>
        <w:rPr/>
      </w:r>
    </w:p>
    <w:tbl>
      <w:tblPr>
        <w:tblW w:w="5000" w:type="pct"/>
        <w:jc w:val="left"/>
        <w:tblInd w:w="108" w:type="dxa"/>
        <w:tblBorders>
          <w:top w:val="single" w:sz="4" w:space="0" w:color="00000A"/>
          <w:left w:val="single" w:sz="4" w:space="0" w:color="00000A"/>
          <w:bottom w:val="single" w:sz="4" w:space="0" w:color="00000A"/>
          <w:insideH w:val="single" w:sz="4" w:space="0" w:color="00000A"/>
        </w:tblBorders>
        <w:tblCellMar>
          <w:top w:w="0" w:type="dxa"/>
          <w:left w:w="103" w:type="dxa"/>
          <w:bottom w:w="0" w:type="dxa"/>
          <w:right w:w="108" w:type="dxa"/>
        </w:tblCellMar>
      </w:tblPr>
      <w:tblGrid>
        <w:gridCol w:w="7827"/>
        <w:gridCol w:w="852"/>
        <w:gridCol w:w="959"/>
      </w:tblGrid>
      <w:tr>
        <w:trPr>
          <w:trHeight w:val="420" w:hRule="atLeast"/>
        </w:trPr>
        <w:tc>
          <w:tcPr>
            <w:tcW w:w="7827" w:type="dxa"/>
            <w:tcBorders>
              <w:top w:val="single" w:sz="4" w:space="0" w:color="00000A"/>
              <w:left w:val="single" w:sz="4" w:space="0" w:color="00000A"/>
              <w:bottom w:val="single" w:sz="4" w:space="0" w:color="00000A"/>
              <w:insideH w:val="single" w:sz="4" w:space="0" w:color="00000A"/>
            </w:tcBorders>
            <w:shd w:fill="auto" w:val="clear"/>
            <w:tcMar>
              <w:left w:w="103" w:type="dxa"/>
            </w:tcMar>
          </w:tcPr>
          <w:p>
            <w:pPr>
              <w:pStyle w:val="Normal"/>
              <w:spacing w:lineRule="auto" w:line="240" w:before="0" w:after="0"/>
              <w:jc w:val="both"/>
              <w:rPr>
                <w:rFonts w:ascii="Times New Roman" w:hAnsi="Times New Roman"/>
                <w:b/>
                <w:b/>
                <w:color w:val="1A1A1A"/>
                <w:sz w:val="24"/>
                <w:szCs w:val="24"/>
              </w:rPr>
            </w:pPr>
            <w:r>
              <w:rPr>
                <w:b/>
                <w:color w:val="1A1A1A"/>
                <w:sz w:val="24"/>
                <w:szCs w:val="24"/>
              </w:rPr>
              <w:t>Медали с лентой, металлические</w:t>
            </w:r>
          </w:p>
          <w:p>
            <w:pPr>
              <w:pStyle w:val="Normal"/>
              <w:spacing w:lineRule="auto" w:line="240" w:before="0" w:after="0"/>
              <w:jc w:val="both"/>
              <w:rPr/>
            </w:pPr>
            <w:r>
              <w:rPr>
                <w:color w:val="1A1A1A"/>
                <w:sz w:val="24"/>
                <w:szCs w:val="24"/>
              </w:rPr>
              <w:t xml:space="preserve">Медаль должна быть изготовлена из недрагоценного металла. Цвет медали должен быть «под золото», «под серебро», «под бронзу». Количество медалей каждого цвета по 20 шт. Толщина медали по ребру не более 2,5 мм. Диаметр медали должна быть не менее 75 мм. Сверху медали должно быть изготовлено крепление для ленты, в котором расположено горизонтальное продолговатое отверстие. Длина крепления должна быть не менее 45 мм. Высота отверстия в креплении равна толщине медали. Ширина крепления в самом широком месте должна быть не менее 8,5 мм. Ширина крепления в самом узком месте должна быть не менее 4 мм. Ниже крепления на круглом основании медали должен быть изготовлен аверс медали. Ширина герба должна быть не менее 20 мм, высота герба должна быть не менее 20 мм. По бокам герба на расстоянии не менее 2 мм.  должны быть изготовлены не менее 3 борозд с каждой стороны.  Широчайшая часть каждой из борозд не менее 3 мм. Узкая часть борозды не менее 1,5 мм.  Длина борозд не менее 18 мм. В бороздах залита акриловая краска. Цвета аналогичны Флагу РФ. Ниже под гербом и бороздами должно быть расположено углубление диаметром не менее 50 мм. На каждом листе должно иметься углубление. Последний верхний лист должен заходить на цветные борозды и пересекать 2 борозды полностью. Под ветвями должны быть изготовлены отходящие от места под вкладыш полосы. Данные полосы попеременно вдавлены. Всего полос 27. Полосы должны быть разного размера. Длина наименьшей полосы должна быть не менее 4,5 мм. длина наибольшей полосы должна быть не менее 20,5 мм. Медаль должна комплектоваться вкладышем. </w:t>
            </w:r>
          </w:p>
          <w:p>
            <w:pPr>
              <w:pStyle w:val="Normal"/>
              <w:spacing w:lineRule="auto" w:line="240" w:before="0" w:after="0"/>
              <w:jc w:val="both"/>
              <w:rPr>
                <w:rFonts w:ascii="Times New Roman" w:hAnsi="Times New Roman"/>
                <w:color w:val="1A1A1A"/>
                <w:sz w:val="24"/>
                <w:szCs w:val="24"/>
              </w:rPr>
            </w:pPr>
            <w:r>
              <w:rPr>
                <w:color w:val="1A1A1A"/>
                <w:sz w:val="24"/>
                <w:szCs w:val="24"/>
              </w:rPr>
              <w:t xml:space="preserve">Так же в комплекте должна иметься лента. Лента должна продеваться в отверстие крепления и должна иметь ширину не менее 39 мм. Ширина каждого цвета ленты не менее 13 мм. Лента должна быть сшита в замкнутый контур и является неотделимой частью медали. Каждая медаль должна быть укомплектована вкладышем и упакована в отдельный пакетик             </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color w:val="1A1A1A"/>
                <w:sz w:val="24"/>
                <w:szCs w:val="24"/>
              </w:rPr>
            </w:pPr>
            <w:r>
              <w:rPr>
                <w:color w:val="1A1A1A"/>
                <w:sz w:val="24"/>
                <w:szCs w:val="24"/>
              </w:rPr>
              <w:t>Шт.</w:t>
            </w:r>
          </w:p>
        </w:tc>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color w:val="1A1A1A"/>
                <w:sz w:val="24"/>
                <w:szCs w:val="24"/>
              </w:rPr>
            </w:pPr>
            <w:r>
              <w:rPr>
                <w:color w:val="1A1A1A"/>
                <w:sz w:val="24"/>
                <w:szCs w:val="24"/>
              </w:rPr>
              <w:t>300</w:t>
            </w:r>
          </w:p>
        </w:tc>
      </w:tr>
    </w:tbl>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paragraph" w:styleId="Style14">
    <w:name w:val="Заголовок"/>
    <w:basedOn w:val="Normal"/>
    <w:next w:val="Style15"/>
    <w:qFormat/>
    <w:pPr>
      <w:keepNext/>
      <w:spacing w:before="240" w:after="120"/>
    </w:pPr>
    <w:rPr>
      <w:rFonts w:ascii="Arial" w:hAnsi="Arial" w:eastAsia="Andale Sans UI" w:cs="Tahoma"/>
      <w:sz w:val="28"/>
      <w:szCs w:val="28"/>
    </w:rPr>
  </w:style>
  <w:style w:type="paragraph" w:styleId="Style15">
    <w:name w:val="Body Text"/>
    <w:basedOn w:val="Normal"/>
    <w:pPr>
      <w:spacing w:before="0" w:after="120"/>
    </w:pPr>
    <w:rPr/>
  </w:style>
  <w:style w:type="paragraph" w:styleId="Style16">
    <w:name w:val="List"/>
    <w:basedOn w:val="Style15"/>
    <w:pPr/>
    <w:rPr>
      <w:rFonts w:cs="Tahoma"/>
    </w:rPr>
  </w:style>
  <w:style w:type="paragraph" w:styleId="Style17">
    <w:name w:val="Caption"/>
    <w:basedOn w:val="Normal"/>
    <w:qFormat/>
    <w:pPr>
      <w:suppressLineNumbers/>
      <w:spacing w:before="120" w:after="120"/>
    </w:pPr>
    <w:rPr>
      <w:rFonts w:cs="Tahoma"/>
      <w:i/>
      <w:iCs/>
      <w:sz w:val="24"/>
      <w:szCs w:val="24"/>
    </w:rPr>
  </w:style>
  <w:style w:type="paragraph" w:styleId="Style18">
    <w:name w:val="Указатель"/>
    <w:basedOn w:val="Normal"/>
    <w:qFormat/>
    <w:pPr>
      <w:suppressLineNumbers/>
    </w:pPr>
    <w:rPr>
      <w:rFonts w:cs="Tahoma"/>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LibreOffice/5.1.6.2$Linux_X86_64 LibreOffice_project/10m0$Build-2</Application>
  <Pages>2</Pages>
  <Words>660</Words>
  <Characters>3883</Characters>
  <CharactersWithSpaces>4557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2019-10-25T10:21:54Z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