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/>
      </w:r>
    </w:p>
    <w:p>
      <w:pPr>
        <w:pStyle w:val="Normal"/>
        <w:spacing w:lineRule="auto" w:line="276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«Разработка расчетной схемы газоснабжения с. Бутка,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Талицкого района, Свердловской области»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462"/>
        <w:gridCol w:w="4176"/>
        <w:gridCol w:w="5567"/>
      </w:tblGrid>
      <w:tr>
        <w:trPr>
          <w:trHeight w:val="454" w:hRule="atLeast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«Разработка расчетной схемы газоснабжения с. Бутка, Талицкого района, Свердловской области»</w:t>
            </w:r>
          </w:p>
        </w:tc>
      </w:tr>
      <w:tr>
        <w:trPr/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Цель работы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Разработка вариантов реконструкции и технического перевооружения газопроводов с. Бутка, Талицкого района.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Разработка схемы газификации и газораспределения с. Бутка, Талицкого района, с целью обеспечения газом существующих и перспективных потребителей объектов теплоэнергетики, сельскохозяйственных предприятий, промышленности, коммунально-бытового сектора и населения.</w:t>
            </w:r>
          </w:p>
        </w:tc>
      </w:tr>
      <w:tr>
        <w:trPr>
          <w:trHeight w:val="454" w:hRule="atLeast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Местоположение объекта и границы района (участка) строительства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Свердловская область, Талицкий район, с. Бутка</w:t>
            </w:r>
          </w:p>
        </w:tc>
      </w:tr>
      <w:tr>
        <w:trPr>
          <w:trHeight w:val="454" w:hRule="atLeast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Стадия (этап) проектирования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Проектная документация</w:t>
            </w:r>
          </w:p>
        </w:tc>
      </w:tr>
      <w:tr>
        <w:trPr>
          <w:trHeight w:val="454" w:hRule="atLeast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Выделение очередей и пусковых комплексов, основные ТЭП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соответствии с решениями генплана</w:t>
            </w:r>
          </w:p>
        </w:tc>
      </w:tr>
      <w:tr>
        <w:trPr/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Граница проектирования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Газораспределительные сети высокого давления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категории до потребителей (котельные, ГГРП, внутриквартальные ГРП), уличные газораспределительные сети среднего давления, уличные распределительные сети низкого давления</w:t>
            </w:r>
          </w:p>
        </w:tc>
      </w:tr>
      <w:tr>
        <w:trPr>
          <w:trHeight w:val="454" w:hRule="atLeast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Основное топливо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Природный газ</w:t>
            </w:r>
            <w:r>
              <w:rPr/>
              <w:t xml:space="preserve"> по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ГОСТ 5542-2014 «Газы горючие природные промышленного и коммунально-бытового назначения. Технические условия»</w:t>
            </w:r>
          </w:p>
        </w:tc>
      </w:tr>
      <w:tr>
        <w:trPr>
          <w:trHeight w:val="454" w:hRule="atLeast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Аварийное и резервное топливо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</w:rPr>
              <w:t>Не предусматривается</w:t>
            </w:r>
          </w:p>
        </w:tc>
      </w:tr>
      <w:tr>
        <w:trPr>
          <w:trHeight w:val="454" w:hRule="atLeast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Требования к вариантной разработке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Не требуется</w:t>
            </w:r>
          </w:p>
        </w:tc>
      </w:tr>
      <w:tr>
        <w:trPr>
          <w:trHeight w:val="454" w:hRule="atLeast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Требования к технологии и режиму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Круглосуточный</w:t>
            </w:r>
          </w:p>
        </w:tc>
      </w:tr>
      <w:tr>
        <w:trPr>
          <w:trHeight w:val="850" w:hRule="atLeast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Состав работ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Схема газоснабжения высокого давления.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Схема газоснабжения низкого давления (по существующим районам индивидуальной жилой застройки).</w:t>
            </w:r>
          </w:p>
        </w:tc>
      </w:tr>
      <w:tr>
        <w:trPr/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Основные требования 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Схема должна включать в себя </w:t>
            </w:r>
            <w:r>
              <w:rPr>
                <w:rFonts w:eastAsia="Calibri" w:cs="Times New Roman" w:ascii="Times New Roman" w:hAnsi="Times New Roman"/>
                <w:iCs/>
                <w:sz w:val="24"/>
                <w:szCs w:val="24"/>
              </w:rPr>
              <w:t xml:space="preserve">разработку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принципиальной и расчётной экономически обоснованных схем прокладки распределительных газопроводов, с целью обеспечения природным газом существующих и перспективных теплоэнергетических, промышленных, коммунально-бытовых объектов и населения. Графическую часть выполнить в масштабе 1:1000.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Схема должна быть выполнена с учётом нормативов градостроительного проектирования Свердловской области НГПСО 1-2009.66,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утвержденных постановлением Правительства Свердловской области № 380-ПП от 15.03.2010 г.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Схему газоснабжения выполняет организация, являющаяся членом саморегулируемой организации (СРО), имеющей Свидетельство о допуске к работам, которые оказывают влияние на безопасность объектов капитального строительства</w:t>
            </w:r>
          </w:p>
        </w:tc>
      </w:tr>
      <w:tr>
        <w:trPr/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Перечень разделов проектных работ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206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Принципиальная схема размещения инженерных сетей и оборудования системы газоснабжения с. Бутка, Талицкого района.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Пояснительная записка, включающая разделы: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общая часть;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расчетные показатели потребителей газа и расчетные расходы газа;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гидравлические расчеты газопроводов;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описание магистральных газопроводов высокого давления и сооружений на них;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информацию по возможности линейных отключений;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информацию по газорегуляторным пунктам (существующим и проектируемым);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- общие рекомендации по организации эксплуатации газового хозяйства;</w:t>
            </w:r>
          </w:p>
        </w:tc>
      </w:tr>
      <w:tr>
        <w:trPr/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60"/>
              <w:outlineLvl w:val="4"/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iCs/>
                <w:sz w:val="24"/>
                <w:szCs w:val="24"/>
              </w:rPr>
              <w:t xml:space="preserve">Основные этапы выполнения работ 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326" w:leader="none"/>
                <w:tab w:val="left" w:pos="468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Calibri" w:cs="Times New Roman"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Систематизация исходных данных. Определение существующей и перспективной потребности в газовом топливе коммунально-бытовыми, промышленными предприятиями и населением. Выявление дефицита в газоснабжении и формирование перспективы развития системы газоснабжения (по существующим районам индивидуальной жилой застройки). Разработка технико-экономического обоснования предложений по развитию газораспределительной системы</w:t>
            </w:r>
            <w:r>
              <w:rPr>
                <w:rFonts w:eastAsia="Calibri" w:cs="Times New Roman" w:ascii="Times New Roman" w:hAnsi="Times New Roman"/>
                <w:iCs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317" w:leader="none"/>
                <w:tab w:val="left" w:pos="468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Определение технических характеристик газораспределительной сети, оптимального количества газорегуляторных пунктов, их месторасположения. Выполнение гидравлических расчетов газопроводов.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317" w:leader="none"/>
                <w:tab w:val="left" w:pos="468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Разработка расчётной схемы газоснабжения на основании выполненных расчётов с указанием на расчётной схеме диаметров газопроводов и давления газа в расчётных точках.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317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Определение оптимальных технических характеристик системы.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317" w:leader="none"/>
                <w:tab w:val="left" w:pos="459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Предложения по размещению площадок под ГРП. Выбор трассировки перспективных газопроводов высокого давления по территории города для обеспечения газом всех предполагаемых потребителей (новых районов застройки).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317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Определение мероприятий по повышению надежности газоснабжения категорированных потребителей с. Бутка, Талицкого района.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317" w:leader="none"/>
              </w:tabs>
              <w:spacing w:lineRule="auto" w:line="240" w:before="0" w:after="0"/>
              <w:ind w:left="0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Определение перечня первоочередных мероприятий для устойчивого газоснабжения существующих, строящихся и проектируемых потребителей.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Предложения по этапам развития систем и объектов газоснабжения и газораспределения. Определение возможности разработки инвестиционной программы газоснабжающей организации с определением платы за подключение к системе газоснабжения в качестве источника финансирования строительства газораспределительных сетей; анализ эффективности инвестиций.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0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Согласование отчетных материалов.</w:t>
            </w:r>
          </w:p>
        </w:tc>
      </w:tr>
      <w:tr>
        <w:trPr/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Основные требования по инженерному и технологическому оборудованию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Материалы для строительства газопроводов – полиэтилен и сталь (приоритетное использование полиэтиленовых труб).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iCs/>
                <w:sz w:val="24"/>
                <w:szCs w:val="24"/>
              </w:rPr>
              <w:t>При разработке с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хемы газоснабжения обеспечить выполнение: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 СП 42.13330.2016 «Градостроительство. Планировка и застройка городских и сельских поселений. Актуализированная редакция СНиП 2.07.01-89*»;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2. СП 62.13330.2011 «Газораспределительные системы. Актуализированная редакция СНиП 42-01-2002»;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 СП 42-101-2003 «Проектирование и строительство газораспределительных систем из металлических и полиэтиленовых труб»;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 СП 42-102-2004 «Проектирование и строительство газопроводов из металлических тру»;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5. СП 42-103-2003 «Проектирование и строительство газопроводов из полиэтиленовых труб и реконструкция изношенных газопроводов»</w:t>
            </w:r>
          </w:p>
        </w:tc>
      </w:tr>
      <w:tr>
        <w:trPr/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Требования к порядку проведения согласований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Схему газоснабжения согласовать: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с Заказчиком-Управлением жилищно-коммунального хозяйства и строительства Администрации Талицкого городского округа;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- с ГРО АО «ГАЗЭКС»: Свердловская область,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г. Каменск-Уральский, ул. Мусоргского, д. 4</w:t>
            </w:r>
          </w:p>
        </w:tc>
      </w:tr>
      <w:tr>
        <w:trPr/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Количество выдаваемой проектной документации</w:t>
            </w:r>
          </w:p>
        </w:tc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Количество экземпляров проекта на бумажных носителях – 4 экземпляра проектной документации, сложенных в папках на формат А4 в соответствие с требованиями ГОСТР 21.1101-2013, и в электронном виде на магнитном носителе CD в формате «pdf» и «</w:t>
            </w:r>
            <w:r>
              <w:rPr>
                <w:rStyle w:val="Extendedtextshort"/>
                <w:rFonts w:cs="Times New Roman" w:ascii="Times New Roman" w:hAnsi="Times New Roman"/>
                <w:bCs/>
                <w:sz w:val="24"/>
                <w:szCs w:val="24"/>
              </w:rPr>
              <w:t>AutoCAD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» (не старше 2011г.) - чертежи, текстовая часть в программе «Microsoft word» (.doc).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ListParagraph"/>
        <w:keepNext/>
        <w:keepLines/>
        <w:spacing w:before="0" w:after="160"/>
        <w:ind w:left="34" w:hanging="0"/>
        <w:contextualSpacing/>
        <w:jc w:val="center"/>
        <w:rPr>
          <w:b/>
          <w:b/>
        </w:rPr>
      </w:pPr>
      <w:bookmarkStart w:id="0" w:name="_GoBack"/>
      <w:bookmarkEnd w:id="0"/>
      <w:r>
        <w:rPr>
          <w:b/>
        </w:rPr>
        <w:t xml:space="preserve"> </w:t>
      </w:r>
      <w:r>
        <w:rPr>
          <w:b/>
        </w:rPr>
        <w:t>«Документы, подтверждающие квалификацию участника»</w:t>
      </w:r>
    </w:p>
    <w:p>
      <w:pPr>
        <w:pStyle w:val="ListParagraph"/>
        <w:keepNext/>
        <w:keepLines/>
        <w:spacing w:before="0" w:after="160"/>
        <w:ind w:left="34" w:hanging="0"/>
        <w:contextualSpacing/>
        <w:rPr>
          <w:b/>
          <w:b/>
        </w:rPr>
      </w:pPr>
      <w:r>
        <w:rPr>
          <w:b/>
        </w:rPr>
      </w:r>
    </w:p>
    <w:p>
      <w:pPr>
        <w:pStyle w:val="ListParagraph"/>
        <w:keepNext/>
        <w:keepLines/>
        <w:spacing w:before="0" w:after="160"/>
        <w:ind w:left="34" w:firstLine="506"/>
        <w:contextualSpacing/>
        <w:rPr/>
      </w:pPr>
      <w:r>
        <w:rPr>
          <w:b/>
        </w:rPr>
        <w:t xml:space="preserve">Опыт участника по успешному выполнению работ сопоставимого характера и объема. </w:t>
      </w:r>
    </w:p>
    <w:p>
      <w:pPr>
        <w:pStyle w:val="Normal"/>
        <w:keepNext/>
        <w:keepLines/>
        <w:ind w:left="720" w:firstLine="50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506"/>
        <w:rPr>
          <w:sz w:val="24"/>
          <w:szCs w:val="24"/>
        </w:rPr>
      </w:pPr>
      <w:r>
        <w:rPr/>
        <w:t xml:space="preserve">Работами сопоставимого характера считаются: исполненные за 48 месяцев, предшествующих дате публикации извещения о проведении открытого конкурса в электронной форме, участником закупки государственные (муниципальные) контракты и/или гражданско-правовые договоры по разработке расчетных схем газоснабжения, проектной (проектно-сметной) документации на строительство газораспределительных сетей. </w:t>
      </w:r>
    </w:p>
    <w:p>
      <w:pPr>
        <w:pStyle w:val="Normal"/>
        <w:ind w:firstLine="506"/>
        <w:rPr/>
      </w:pPr>
      <w:r>
        <w:rPr/>
        <w:t>Подтверждающие документы: копии государственных (муниципальных) контрактов, гражданско-правовых договоров, заключённых и надлежащим образом исполненных за 48 месяцев, предшествующих дате публикации извещения, а также акты выполненных работ к данным договорам.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Руководитель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Контрактного отдела                                                                                                    Павлов П.П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Начальник отдела ЖКХ 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энергосбережения Управления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ЖКХ и строительства Администрации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b/>
          <w:b/>
          <w:bCs/>
        </w:rPr>
      </w:pPr>
      <w:r>
        <w:rPr>
          <w:rFonts w:eastAsia="Calibri" w:cs="Times New Roman" w:ascii="Times New Roman" w:hAnsi="Times New Roman"/>
          <w:sz w:val="24"/>
          <w:szCs w:val="24"/>
        </w:rPr>
        <w:t>Талицкого городского округа                                                                                           Н.П. Таушканов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134" w:right="567" w:header="0" w:top="567" w:footer="72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Style23"/>
      <w:tabs>
        <w:tab w:val="center" w:pos="4677" w:leader="none"/>
        <w:tab w:val="right" w:pos="9355" w:leader="none"/>
      </w:tabs>
      <w:spacing w:lineRule="auto" w:line="276"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f5b9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uiPriority w:val="99"/>
    <w:qFormat/>
    <w:rsid w:val="007f5b9e"/>
    <w:rPr>
      <w:rFonts w:ascii="Calibri" w:hAnsi="Calibri" w:eastAsia="Calibri" w:cs="Times New Roman"/>
    </w:rPr>
  </w:style>
  <w:style w:type="character" w:styleId="Extendedtextshort" w:customStyle="1">
    <w:name w:val="extended-text__short"/>
    <w:basedOn w:val="DefaultParagraphFont"/>
    <w:qFormat/>
    <w:rsid w:val="007f5b9e"/>
    <w:rPr/>
  </w:style>
  <w:style w:type="character" w:styleId="Style15">
    <w:name w:val="Интернет-ссылка"/>
    <w:basedOn w:val="DefaultParagraphFont"/>
    <w:uiPriority w:val="99"/>
    <w:unhideWhenUsed/>
    <w:rsid w:val="007f5b9e"/>
    <w:rPr>
      <w:color w:val="0000FF"/>
      <w:u w:val="single"/>
    </w:rPr>
  </w:style>
  <w:style w:type="character" w:styleId="Style16" w:customStyle="1">
    <w:name w:val="Абзац списка Знак"/>
    <w:link w:val="a7"/>
    <w:qFormat/>
    <w:locked/>
    <w:rsid w:val="00342523"/>
    <w:rPr>
      <w:sz w:val="24"/>
      <w:szCs w:val="24"/>
      <w:lang w:val="x-none"/>
    </w:rPr>
  </w:style>
  <w:style w:type="character" w:styleId="Style17">
    <w:name w:val="Символ сноски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Footer"/>
    <w:basedOn w:val="Normal"/>
    <w:link w:val="a4"/>
    <w:uiPriority w:val="99"/>
    <w:unhideWhenUsed/>
    <w:rsid w:val="007f5b9e"/>
    <w:pPr>
      <w:tabs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link w:val="a6"/>
    <w:qFormat/>
    <w:rsid w:val="00342523"/>
    <w:pPr>
      <w:spacing w:lineRule="auto" w:line="240" w:before="0" w:after="0"/>
      <w:ind w:left="708" w:hanging="0"/>
      <w:jc w:val="both"/>
    </w:pPr>
    <w:rPr>
      <w:sz w:val="24"/>
      <w:szCs w:val="24"/>
      <w:lang w:val="x-none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LibreOffice/5.1.6.2$Linux_X86_64 LibreOffice_project/10m0$Build-2</Application>
  <Pages>4</Pages>
  <Words>785</Words>
  <Characters>6367</Characters>
  <CharactersWithSpaces>7251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2019-10-27T16:28:00Z</dcterms:created>
  <dc:creator>Pavel</dc:creator>
  <dc:description/>
  <dc:language>ru-RU</dc:language>
  <cp:lastModifiedBy/>
  <dcterms:modified xsi:type="dcterms:W3CDTF">2019-10-28T14:26:36Z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