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"/>
        <w:tblW w:w="15324" w:type="dxa"/>
        <w:tblLook w:val="04A0"/>
      </w:tblPr>
      <w:tblGrid>
        <w:gridCol w:w="3276"/>
        <w:gridCol w:w="12048"/>
      </w:tblGrid>
      <w:tr w:rsidR="00521BAF" w:rsidRPr="005F3D5E" w:rsidTr="00FC0026">
        <w:trPr>
          <w:trHeight w:val="30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BAF" w:rsidRPr="005F3D5E" w:rsidRDefault="00521BAF" w:rsidP="00FC002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3D5E">
              <w:rPr>
                <w:b/>
                <w:bCs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BAF" w:rsidRPr="005F3D5E" w:rsidRDefault="00521BAF" w:rsidP="00FC002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3D5E">
              <w:rPr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</w:t>
            </w:r>
          </w:p>
        </w:tc>
      </w:tr>
      <w:tr w:rsidR="00521BAF" w:rsidRPr="005F3D5E" w:rsidTr="00FC0026">
        <w:trPr>
          <w:trHeight w:val="26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BAF" w:rsidRPr="005F3D5E" w:rsidRDefault="00521BAF" w:rsidP="00FC0026">
            <w:pPr>
              <w:spacing w:after="0"/>
              <w:rPr>
                <w:sz w:val="20"/>
                <w:szCs w:val="20"/>
              </w:rPr>
            </w:pPr>
            <w:r w:rsidRPr="005F3D5E">
              <w:rPr>
                <w:sz w:val="20"/>
                <w:szCs w:val="20"/>
              </w:rPr>
              <w:t xml:space="preserve">Камни бортовые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BAF" w:rsidRPr="005F3D5E" w:rsidRDefault="00521BAF" w:rsidP="00FC00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– бетон  ГОСТ 6665-91</w:t>
            </w:r>
            <w:r>
              <w:rPr>
                <w:sz w:val="20"/>
                <w:szCs w:val="20"/>
              </w:rPr>
              <w:br/>
              <w:t>Марка –  не ниже М300</w:t>
            </w:r>
            <w:r>
              <w:rPr>
                <w:sz w:val="20"/>
                <w:szCs w:val="20"/>
              </w:rPr>
              <w:br/>
              <w:t>Класс – не ниже В 22,5</w:t>
            </w:r>
            <w:r w:rsidRPr="005F3D5E">
              <w:rPr>
                <w:sz w:val="20"/>
                <w:szCs w:val="20"/>
              </w:rPr>
              <w:br/>
              <w:t>Пр</w:t>
            </w:r>
            <w:r>
              <w:rPr>
                <w:sz w:val="20"/>
                <w:szCs w:val="20"/>
              </w:rPr>
              <w:t>очность - Гн менее 295 кг/кВ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br/>
              <w:t>Подвижность- от П2 до П5</w:t>
            </w:r>
            <w:r w:rsidRPr="005F3D5E">
              <w:rPr>
                <w:sz w:val="20"/>
                <w:szCs w:val="20"/>
              </w:rPr>
              <w:br/>
              <w:t xml:space="preserve">Морозостойкость -  </w:t>
            </w:r>
            <w:r>
              <w:rPr>
                <w:sz w:val="20"/>
                <w:szCs w:val="20"/>
              </w:rPr>
              <w:t>не менее 200F</w:t>
            </w:r>
            <w:r>
              <w:rPr>
                <w:sz w:val="20"/>
                <w:szCs w:val="20"/>
              </w:rPr>
              <w:br/>
              <w:t>Водопроницаемость - 6</w:t>
            </w:r>
            <w:r>
              <w:rPr>
                <w:sz w:val="20"/>
                <w:szCs w:val="20"/>
              </w:rPr>
              <w:br/>
              <w:t>Жесткость - от Ж2 до Ж6</w:t>
            </w:r>
            <w:r>
              <w:rPr>
                <w:sz w:val="20"/>
                <w:szCs w:val="20"/>
              </w:rPr>
              <w:br/>
              <w:t xml:space="preserve"> Размеры бордюрного камня:</w:t>
            </w:r>
            <w:r>
              <w:rPr>
                <w:sz w:val="20"/>
                <w:szCs w:val="20"/>
              </w:rPr>
              <w:br/>
              <w:t xml:space="preserve"> длина- не более 100 см;</w:t>
            </w:r>
            <w:r>
              <w:rPr>
                <w:sz w:val="20"/>
                <w:szCs w:val="20"/>
              </w:rPr>
              <w:br/>
              <w:t>высота-  не более 20 см;</w:t>
            </w:r>
            <w:r w:rsidRPr="005F3D5E">
              <w:rPr>
                <w:sz w:val="20"/>
                <w:szCs w:val="20"/>
              </w:rPr>
              <w:br/>
              <w:t>ширина – не более 8 см</w:t>
            </w:r>
          </w:p>
        </w:tc>
      </w:tr>
      <w:tr w:rsidR="00521BAF" w:rsidRPr="005F3D5E" w:rsidTr="00FC0026">
        <w:trPr>
          <w:trHeight w:val="196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BAF" w:rsidRPr="005F3D5E" w:rsidRDefault="00521BAF" w:rsidP="00FC0026">
            <w:pPr>
              <w:spacing w:after="0"/>
              <w:rPr>
                <w:sz w:val="20"/>
                <w:szCs w:val="20"/>
              </w:rPr>
            </w:pPr>
            <w:r w:rsidRPr="005F3D5E">
              <w:rPr>
                <w:sz w:val="20"/>
                <w:szCs w:val="20"/>
              </w:rPr>
              <w:t>Плитка тротуарная декоративная (брусчатка) "Волна"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BAF" w:rsidRPr="005F3D5E" w:rsidRDefault="00521BAF" w:rsidP="00FC0026">
            <w:pPr>
              <w:spacing w:after="240"/>
              <w:rPr>
                <w:sz w:val="20"/>
                <w:szCs w:val="20"/>
              </w:rPr>
            </w:pPr>
            <w:r w:rsidRPr="005F3D5E">
              <w:rPr>
                <w:sz w:val="20"/>
                <w:szCs w:val="20"/>
              </w:rPr>
              <w:t xml:space="preserve">марка бетона по морозостойкости </w:t>
            </w:r>
            <w:r>
              <w:rPr>
                <w:sz w:val="20"/>
                <w:szCs w:val="20"/>
              </w:rPr>
              <w:t>не менее F 200</w:t>
            </w:r>
            <w:r w:rsidRPr="005F3D5E">
              <w:rPr>
                <w:sz w:val="20"/>
                <w:szCs w:val="20"/>
              </w:rPr>
              <w:br/>
              <w:t>марка бетона по пр</w:t>
            </w:r>
            <w:r>
              <w:rPr>
                <w:sz w:val="20"/>
                <w:szCs w:val="20"/>
              </w:rPr>
              <w:t>очности на сжатие не ниже M 300</w:t>
            </w:r>
            <w:r>
              <w:rPr>
                <w:sz w:val="20"/>
                <w:szCs w:val="20"/>
              </w:rPr>
              <w:br/>
              <w:t>водопоглащение, не более 6 %</w:t>
            </w:r>
            <w:r w:rsidRPr="005F3D5E">
              <w:rPr>
                <w:sz w:val="20"/>
                <w:szCs w:val="20"/>
              </w:rPr>
              <w:br/>
              <w:t>И</w:t>
            </w:r>
            <w:r>
              <w:rPr>
                <w:sz w:val="20"/>
                <w:szCs w:val="20"/>
              </w:rPr>
              <w:t>стираемость, не более 0.7 г/см2</w:t>
            </w:r>
            <w:r>
              <w:rPr>
                <w:sz w:val="20"/>
                <w:szCs w:val="20"/>
              </w:rPr>
              <w:br/>
              <w:t>Длин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не более 200 мм;</w:t>
            </w:r>
            <w:r>
              <w:rPr>
                <w:sz w:val="20"/>
                <w:szCs w:val="20"/>
              </w:rPr>
              <w:br/>
              <w:t>высота-  не более 60 мм;</w:t>
            </w:r>
            <w:r>
              <w:rPr>
                <w:sz w:val="20"/>
                <w:szCs w:val="20"/>
              </w:rPr>
              <w:br/>
              <w:t>ширина – не более 100мм.</w:t>
            </w:r>
            <w:r w:rsidRPr="005F3D5E">
              <w:rPr>
                <w:sz w:val="20"/>
                <w:szCs w:val="20"/>
              </w:rPr>
              <w:br/>
              <w:t>ГОСТ 17608-91 "Плиты бетонные тротуарные</w:t>
            </w:r>
          </w:p>
        </w:tc>
      </w:tr>
    </w:tbl>
    <w:p w:rsidR="00124364" w:rsidRDefault="00124364"/>
    <w:sectPr w:rsidR="00124364" w:rsidSect="00521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BAF"/>
    <w:rsid w:val="00124364"/>
    <w:rsid w:val="0052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Луда</dc:creator>
  <cp:keywords/>
  <dc:description/>
  <cp:lastModifiedBy>Луда</cp:lastModifiedBy>
  <cp:revision>2</cp:revision>
  <dcterms:created xsi:type="dcterms:W3CDTF">2019-10-29T11:38:00Z</dcterms:created>
  <dcterms:modified xsi:type="dcterms:W3CDTF">2019-10-29T11:38:00Z</dcterms:modified>
</cp:coreProperties>
</file>