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4"/>
        <w:tblW w:w="9639" w:type="dxa"/>
        <w:jc w:val="left"/>
        <w:tblInd w:w="108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709"/>
        <w:gridCol w:w="25"/>
        <w:gridCol w:w="2526"/>
        <w:gridCol w:w="20"/>
        <w:gridCol w:w="4090"/>
        <w:gridCol w:w="7"/>
        <w:gridCol w:w="703"/>
        <w:gridCol w:w="6"/>
        <w:gridCol w:w="1553"/>
      </w:tblGrid>
      <w:tr>
        <w:trPr>
          <w:trHeight w:val="621" w:hRule="atLeast"/>
        </w:trPr>
        <w:tc>
          <w:tcPr>
            <w:tcW w:w="7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4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40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Требования к техническим (функциональным) характеристикам товара</w:t>
            </w:r>
            <w:r>
              <w:rPr>
                <w:rStyle w:val="Style18"/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55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  <w:t>Количество товара, объем работы, услуги</w:t>
            </w:r>
          </w:p>
        </w:tc>
      </w:tr>
      <w:tr>
        <w:trPr>
          <w:trHeight w:val="89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Шапочка-клип голубая </w:t>
            </w:r>
          </w:p>
          <w:p>
            <w:pPr>
              <w:pStyle w:val="Normal"/>
              <w:tabs>
                <w:tab w:val="clear" w:pos="708"/>
                <w:tab w:val="left" w:pos="283" w:leader="none"/>
                <w:tab w:val="left" w:pos="1035" w:leader="none"/>
              </w:tabs>
              <w:spacing w:lineRule="auto" w:line="240" w:before="0" w:after="0"/>
              <w:ind w:left="141" w:hanging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16"/>
                <w:szCs w:val="16"/>
                <w:lang w:eastAsia="ru-RU"/>
              </w:rPr>
              <w:t>Материал: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 спанбонд </w:t>
            </w:r>
          </w:p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16"/>
                <w:szCs w:val="16"/>
                <w:lang w:eastAsia="ru-RU"/>
              </w:rPr>
              <w:t>Плотность: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 14 г/м </w:t>
            </w:r>
          </w:p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16"/>
                <w:szCs w:val="16"/>
                <w:lang w:eastAsia="ru-RU"/>
              </w:rPr>
              <w:t>Цвет: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 белый, голубой, жёлтый, розовый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Cs/>
                <w:sz w:val="16"/>
                <w:szCs w:val="16"/>
                <w:lang w:eastAsia="ru-RU"/>
              </w:rPr>
              <w:t>Количество в упаковке: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 50 шт.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Стикини с родинками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комплекте:  наклейки для родинок  - 6 штук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Цвет: золотистый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Диаметр: 50 мм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Количество в упаковке: 50 пар 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150"/>
              <w:outlineLvl w:val="0"/>
              <w:rPr>
                <w:rFonts w:ascii="Times New Roman" w:hAnsi="Times New Roman" w:eastAsia="Times New Roman" w:cs="Times New Roman"/>
                <w:color w:val="474747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74747"/>
                <w:sz w:val="16"/>
                <w:szCs w:val="16"/>
                <w:lang w:eastAsia="ru-RU"/>
              </w:rPr>
              <w:t>Простыни медицинские одноразовые нестерильные 70х200см, SMS 17гр/м2, 100шт/рулон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Характеристики: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Материал: нетканый трёхслойный SMS/СМС (спанбонд, мельтблаун, спанбонд)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Стерильность: нестерильно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Наличие картонной втулки: есть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Цвет материала: голубой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Плотность материала: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гр./кв.м.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Страна производства: Россия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Размеры простыни: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70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на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200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см.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Малая фасовка: в рулоне с перфорацией по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100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штук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color w:val="474747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74747"/>
                <w:sz w:val="16"/>
                <w:szCs w:val="16"/>
                <w:lang w:eastAsia="ru-RU"/>
              </w:rPr>
              <w:t>Салфетки медицинские одноразовые нестерильные 20х30см, спанлейс 50гр/м2, 100шт/рулон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color w:val="474747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74747"/>
                <w:sz w:val="16"/>
                <w:szCs w:val="16"/>
                <w:lang w:eastAsia="ru-RU"/>
              </w:rPr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Характеристики: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Материал: впитывающий спанлейс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Стерильность: нестерильно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Наличие картонной втулки: есть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Цвет материала: белый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Плотность материала: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50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гр./кв.м.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Страна производства: Россия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Размеры салфетки: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20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на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30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см.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Малая фасовка: в рулоне с перфорацией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100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штук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Салфетки медицинские одноразовые нестерильные 30х30см, спанлейс 40гр/м2, 100шт/рулон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Характеристики: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Материал: впитывающий спанлейс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Стерильность: нестерильно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Наличие картонной втулки: есть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Цвет материала: белый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Плотность материала: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40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гр./кв.м.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Страна производства: Россия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Размеры салфетки: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30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на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30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см.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Малая фасовка: в рулоне с перфорацией 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100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 штук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уп. 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shd w:fill="FFFFFF" w:val="clear"/>
                <w:lang w:eastAsia="ru-RU"/>
              </w:rPr>
              <w:t xml:space="preserve">Ватные диски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  <w:lang w:eastAsia="ru-RU"/>
              </w:rPr>
              <w:t>Материал: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  <w:shd w:fill="FFFFFF" w:val="clear"/>
                <w:lang w:eastAsia="ru-RU"/>
              </w:rPr>
              <w:t>100%  хлопка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  <w:lang w:eastAsia="ru-RU"/>
              </w:rPr>
              <w:t>Форма -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 xml:space="preserve"> круглая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  <w:lang w:eastAsia="ru-RU"/>
              </w:rPr>
              <w:t>Поверхность –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 xml:space="preserve"> тисненная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Край - прошитый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  <w:lang w:eastAsia="ru-RU"/>
              </w:rPr>
              <w:t>Структура подушечки -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 xml:space="preserve"> сжатая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>Упаковка: с перетягивающим шнурком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  <w:lang w:eastAsia="ru-RU"/>
              </w:rPr>
              <w:t>Цвет:</w:t>
            </w: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  <w:t xml:space="preserve"> белый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Cs/>
                <w:sz w:val="16"/>
                <w:szCs w:val="16"/>
                <w:lang w:eastAsia="ru-RU"/>
              </w:rPr>
              <w:t>Количество в упаковке: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 100 шт.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Настой для мини-парной «Оздоровительный»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Настой для мини-парной кедровая бочка 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Состав: сосновые почки; можжевельник; анис.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Упаковка 15шт./250мл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Настой для мини-парной «Тонизирующий»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Настой для мини-парной кедровая бочка 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Состав: эвкалипт, чабрец, зверобой.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Упаковка 15шт./250мл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Настой для мини-парной «Успокаивающий»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Настой для мини-парной кедровая бочка 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Состав: полынь, шишки хмеля, листья земляники.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Упаковка 15шт./250мл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Настой для мини-парной «Снижение веса»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Настой для мини-парной кедровая бочка 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Состав: можжевельник, березовый лист, липовый цвет.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Упаковка 15шт./250мл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Настой для мини-парной «Очищающий» (косметический)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Настой для мини-парной кедровая бочка 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Состав: шалфей, календула, ромашка.</w:t>
            </w:r>
          </w:p>
          <w:p>
            <w:pPr>
              <w:pStyle w:val="Normal"/>
              <w:tabs>
                <w:tab w:val="clear" w:pos="708"/>
                <w:tab w:val="left" w:pos="14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Упаковка 15шт./250мл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pBdr>
                <w:bottom w:val="single" w:sz="6" w:space="4" w:color="DDDDDD"/>
              </w:pBdr>
              <w:shd w:val="clear" w:color="auto" w:fill="FFFFFF"/>
              <w:spacing w:lineRule="auto" w:line="240" w:before="0" w:after="0"/>
              <w:textAlignment w:val="baseline"/>
              <w:outlineLvl w:val="1"/>
              <w:rPr>
                <w:rFonts w:ascii="Times New Roman" w:hAnsi="Times New Roman" w:eastAsia="" w:cs="Times New Roman" w:eastAsiaTheme="majorEastAsia"/>
                <w:bCs/>
                <w:color w:val="444444"/>
                <w:sz w:val="16"/>
                <w:szCs w:val="16"/>
                <w:lang w:eastAsia="ru-RU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color w:val="444444"/>
                <w:sz w:val="16"/>
                <w:szCs w:val="16"/>
                <w:lang w:eastAsia="ru-RU"/>
              </w:rPr>
              <w:t>Масло массажное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Состав: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Масло виноградной косточки, масло макадамии, экстракт лечебных трав, ретинол, витамины Е, С, экстракт розмарина, эфирные масла лаванды, нероли и бергамота.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Форма выпуска: флакон 250 мл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pBdr>
                <w:bottom w:val="single" w:sz="6" w:space="4" w:color="DDDDDD"/>
              </w:pBdr>
              <w:shd w:val="clear" w:color="auto" w:fill="FFFFFF"/>
              <w:spacing w:lineRule="auto" w:line="240" w:before="0" w:after="0"/>
              <w:textAlignment w:val="baseline"/>
              <w:outlineLvl w:val="1"/>
              <w:rPr>
                <w:rFonts w:ascii="Times New Roman" w:hAnsi="Times New Roman" w:eastAsia="" w:cs="Times New Roman" w:eastAsiaTheme="majorEastAsia"/>
                <w:bCs/>
                <w:color w:val="444444"/>
                <w:sz w:val="16"/>
                <w:szCs w:val="16"/>
                <w:lang w:eastAsia="ru-RU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color w:val="444444"/>
                <w:sz w:val="16"/>
                <w:szCs w:val="16"/>
                <w:lang w:eastAsia="ru-RU"/>
              </w:rPr>
              <w:t>Крем-гель для душа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Рецептура крем-геля с добавкой компонента неионогенный ПАВ;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Крем-гель имеет приятный аромат.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Не содержит сложных эфиров .парагидроксибензойной кислоты.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качестве консервантов используются триклозан и эфирное масло, входящее в состав отдушки.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Подходит длч всех типов кожи.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Уровень ПН от 5,0 до 8,5.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Объем канистры 5 л.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pBdr>
                <w:bottom w:val="single" w:sz="6" w:space="4" w:color="DDDDDD"/>
              </w:pBdr>
              <w:shd w:val="clear" w:color="auto" w:fill="FFFFFF"/>
              <w:spacing w:lineRule="auto" w:line="240" w:before="0" w:after="0"/>
              <w:textAlignment w:val="baseline"/>
              <w:outlineLvl w:val="1"/>
              <w:rPr>
                <w:rFonts w:ascii="Times New Roman" w:hAnsi="Times New Roman" w:eastAsia="" w:cs="Times New Roman" w:eastAsiaTheme="majorEastAsia"/>
                <w:bCs/>
                <w:color w:val="444444"/>
                <w:sz w:val="16"/>
                <w:szCs w:val="16"/>
                <w:lang w:eastAsia="ru-RU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color w:val="444444"/>
                <w:sz w:val="16"/>
                <w:szCs w:val="16"/>
                <w:lang w:eastAsia="ru-RU"/>
              </w:rPr>
              <w:t>Концентрированное средство для дезинфекции рабочих и смежных поверхностей солярия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Вязкая прозрачная жидкость темно-синего цвета.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Состав: полигексаметиленбигуанид гидрохлорид, комплекс четвертично-амониевых соединений(алкиддемитилбензиламмоний и алкаддемитилбензиламоний хлориды), функциональные добавки, в том числе – неиногенные ПАФ, умягчитель воды, краситель, регулятор вязкости, вода питьевая деонизированная.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Срок годности 5лет.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Форма выпуска: пластиковая емкость 1 литр, 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Spacing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hyperlink r:id="rId2">
              <w:r>
                <w:rPr>
                  <w:rStyle w:val="Style16"/>
                  <w:rFonts w:eastAsia="Times New Roman" w:cs="Times New Roman" w:ascii="Times New Roman" w:hAnsi="Times New Roman"/>
                  <w:bCs/>
                  <w:sz w:val="16"/>
                  <w:szCs w:val="16"/>
                  <w:lang w:eastAsia="ru-RU"/>
                </w:rPr>
                <w:t>Дезинфицирующее средство для</w:t>
              </w:r>
            </w:hyperlink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 деревянных поверхностей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0,5 л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Средство для обработки и дезинфекции деревянных поверхностей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Объем 0,5 л.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>Требования к качеству товара: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поставляемый товар должен быть новым, строго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соответствовать указанным характеристикам и не иметь дефектов, связанных с оформлением, материалами и качеством изготовления.</w:t>
      </w:r>
    </w:p>
    <w:p>
      <w:pPr>
        <w:pStyle w:val="Normal"/>
        <w:widowControl w:val="false"/>
        <w:spacing w:lineRule="auto" w:line="240" w:before="120" w:after="0"/>
        <w:ind w:firstLine="53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  <w:t>Срок годности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  <w:t>товара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составляет 12 месяцев со дня изготовления. Дата изготовления должна быть проставлена на упаковке. Качество изготовляемого товара должно соответствовать сертификатам качества.</w:t>
      </w:r>
    </w:p>
    <w:p>
      <w:pPr>
        <w:pStyle w:val="Normal"/>
        <w:widowControl w:val="false"/>
        <w:spacing w:lineRule="auto" w:line="240" w:before="120" w:after="0"/>
        <w:ind w:firstLine="53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>Требования к упаковке, поставке товаров (продукции):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упаковка поставляемых товаров (продукции) должна соответствовать действующим стандартам и обеспечивать сохранность товаров (продукции) при транспортировке, отгрузке и хранении.</w:t>
      </w:r>
    </w:p>
    <w:p>
      <w:pPr>
        <w:pStyle w:val="Normal"/>
        <w:widowControl w:val="false"/>
        <w:spacing w:lineRule="auto" w:line="240" w:before="120" w:after="0"/>
        <w:ind w:firstLine="539"/>
        <w:jc w:val="both"/>
        <w:rPr/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  <w:t xml:space="preserve">Порядок </w:t>
      </w: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 xml:space="preserve">поставки товаров, выполнения работ, оказания услуг: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поставка  товара осуществляется силами и за счет ПОСТАВЩИКА по адресу: Санкт-Петербург, пр. Кронверкский, дом 9, литера Б в течение 15  рабочих дней после поступления предоплаты на расчетный счет ПОСТАВЩИКА.</w:t>
      </w:r>
    </w:p>
    <w:p>
      <w:pPr>
        <w:pStyle w:val="Normal"/>
        <w:widowControl w:val="false"/>
        <w:spacing w:lineRule="auto" w:line="240" w:before="120" w:after="0"/>
        <w:ind w:firstLine="539"/>
        <w:jc w:val="both"/>
        <w:rPr/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>Место поставки товаров, выполнения работ, оказания услуг: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197046, г. Санкт-Петербург, Кронверкский проспект</w:t>
      </w:r>
    </w:p>
    <w:p>
      <w:pPr>
        <w:pStyle w:val="Normal"/>
        <w:widowControl w:val="false"/>
        <w:spacing w:lineRule="auto" w:line="240" w:before="120" w:after="0"/>
        <w:ind w:firstLine="53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ru-RU"/>
        </w:rPr>
        <w:t>Порядок оплаты: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ЗАКАЗЧИК оплачивает товар путем перечисления безналичных денежных средств на расчетный счет ПОСТАВЩИКА, указанный в Договоре, в следующем порядке: 30% предоплата – в  течение 15 рабочих дней с момента заключения Договора, 70% оплата осуществляется в течение 15 рабочих дней со дня приемки товара ЗАКАЗЧИКОМ по товарной накладной.</w:t>
      </w:r>
    </w:p>
    <w:p>
      <w:pPr>
        <w:pStyle w:val="Normal"/>
        <w:widowControl w:val="false"/>
        <w:spacing w:lineRule="auto" w:line="240" w:before="12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>
      <w:pPr>
        <w:pStyle w:val="Normal"/>
        <w:widowControl w:val="false"/>
        <w:spacing w:lineRule="auto" w:line="240" w:before="120" w:after="0"/>
        <w:ind w:firstLine="539"/>
        <w:jc w:val="both"/>
        <w:rPr/>
      </w:pPr>
      <w:r>
        <w:rPr>
          <w:rFonts w:eastAsia="Calibri" w:cs="Times New Roman" w:ascii="Times New Roman" w:hAnsi="Times New Roman"/>
          <w:sz w:val="16"/>
          <w:szCs w:val="16"/>
          <w:lang w:eastAsia="ru-RU"/>
        </w:rPr>
        <w:t>Ответ на запрос должен однозначно определять цену единицы товара, работы, услуги и общую цену закупки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                   </w:t>
      </w:r>
    </w:p>
    <w:p>
      <w:pPr>
        <w:pStyle w:val="Normal"/>
        <w:widowControl w:val="false"/>
        <w:spacing w:lineRule="auto" w:line="240" w:before="120" w:after="0"/>
        <w:ind w:firstLine="53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</w:t>
      </w:r>
    </w:p>
    <w:p>
      <w:pPr>
        <w:pStyle w:val="Normal"/>
        <w:spacing w:before="0" w:after="20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99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7"/>
        <w:spacing w:before="0" w:after="200"/>
        <w:jc w:val="both"/>
        <w:rPr/>
      </w:pPr>
      <w:r>
        <w:rPr>
          <w:rStyle w:val="Style17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34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72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172d4"/>
    <w:rPr>
      <w:rFonts w:ascii="Tahoma" w:hAnsi="Tahoma" w:cs="Tahoma"/>
      <w:sz w:val="16"/>
      <w:szCs w:val="16"/>
    </w:rPr>
  </w:style>
  <w:style w:type="character" w:styleId="Style15" w:customStyle="1">
    <w:name w:val="Текст сноски Знак"/>
    <w:basedOn w:val="DefaultParagraphFont"/>
    <w:link w:val="a7"/>
    <w:uiPriority w:val="99"/>
    <w:semiHidden/>
    <w:qFormat/>
    <w:rsid w:val="007d78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680b86"/>
    <w:rPr>
      <w:color w:val="0000FF" w:themeColor="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Style17">
    <w:name w:val="Символ сноски"/>
    <w:qFormat/>
    <w:rPr/>
  </w:style>
  <w:style w:type="character" w:styleId="Style18">
    <w:name w:val="Привязка сноски"/>
    <w:rPr>
      <w:vertAlign w:val="superscript"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ы концевой сноски"/>
    <w:qFormat/>
    <w:rPr/>
  </w:style>
  <w:style w:type="character" w:styleId="ListLabel85">
    <w:name w:val="ListLabel 85"/>
    <w:qFormat/>
    <w:rPr>
      <w:rFonts w:ascii="Times New Roman" w:hAnsi="Times New Roman" w:eastAsia="Times New Roman" w:cs="Times New Roman"/>
      <w:bCs/>
      <w:sz w:val="16"/>
      <w:szCs w:val="16"/>
      <w:lang w:eastAsia="ru-RU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Free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e172d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172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link w:val="a8"/>
    <w:uiPriority w:val="99"/>
    <w:semiHidden/>
    <w:unhideWhenUsed/>
    <w:qFormat/>
    <w:rsid w:val="007d78b3"/>
    <w:pPr/>
    <w:rPr/>
  </w:style>
  <w:style w:type="paragraph" w:styleId="ListParagraph">
    <w:name w:val="List Paragraph"/>
    <w:basedOn w:val="Normal"/>
    <w:uiPriority w:val="34"/>
    <w:qFormat/>
    <w:rsid w:val="0077478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82a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72d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b.dkedra.ru/catalog/soputstvuyushchie_tovary/dezinfitsiruyushchee_sredstvo_kedritsa/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Application>LibreOffice/6.2.2.2$Windows_x86 LibreOffice_project/2b840030fec2aae0fd2658d8d4f9548af4e3518d</Application>
  <Pages>2</Pages>
  <Words>693</Words>
  <Characters>4759</Characters>
  <CharactersWithSpaces>5391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2018-11-13T14:55:00Z</dcterms:created>
  <dc:creator>Оздоровительный Центр</dc:creator>
  <dc:description/>
  <dc:language>ru-RU</dc:language>
  <cp:lastModifiedBy/>
  <dcterms:modified xsi:type="dcterms:W3CDTF">2019-11-15T13:40:45Z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