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pacing w:before="0" w:after="283"/>
        <w:ind w:left="0" w:right="0" w:hanging="0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  <w:t>Номер  артикул : Тритий  калий  5.</w:t>
      </w:r>
    </w:p>
    <w:p>
      <w:pPr>
        <w:pStyle w:val="Style15"/>
        <w:widowControl/>
        <w:ind w:left="0" w:right="0" w:hanging="0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  <w:t>Химическое  название: Изоциановая  кислота  А-Б.</w:t>
      </w:r>
    </w:p>
    <w:p>
      <w:pPr>
        <w:pStyle w:val="Style15"/>
        <w:widowControl/>
        <w:ind w:left="0" w:right="0" w:hanging="0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  <w:t>Формула :</w:t>
      </w:r>
    </w:p>
    <w:p>
      <w:pPr>
        <w:pStyle w:val="Style15"/>
        <w:widowControl/>
        <w:spacing w:lineRule="atLeast" w:line="270"/>
        <w:ind w:left="0" w:right="0" w:hanging="0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</w:rPr>
        <w:t>1.      HNO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position w:val="-7"/>
          <w:sz w:val="19"/>
          <w:sz w:val="24"/>
          <w:lang w:val="en-US"/>
        </w:rPr>
        <w:t>2</w:t>
      </w:r>
    </w:p>
    <w:p>
      <w:pPr>
        <w:pStyle w:val="Style15"/>
        <w:widowControl/>
        <w:spacing w:lineRule="atLeast" w:line="270"/>
        <w:ind w:left="0" w:right="0" w:hanging="0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</w:rPr>
        <w:t>2.      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  <w:lang w:val="en-US"/>
        </w:rPr>
        <w:t>HNO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position w:val="-7"/>
          <w:sz w:val="19"/>
          <w:sz w:val="24"/>
          <w:lang w:val="en-US"/>
        </w:rPr>
        <w:t>3</w:t>
      </w:r>
    </w:p>
    <w:p>
      <w:pPr>
        <w:pStyle w:val="Style15"/>
        <w:widowControl/>
        <w:spacing w:lineRule="atLeast" w:line="270"/>
        <w:ind w:left="0" w:right="0" w:hanging="0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</w:rPr>
        <w:t>3.      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  <w:lang w:val="en-US"/>
        </w:rPr>
        <w:t>HBP</w:t>
      </w:r>
    </w:p>
    <w:p>
      <w:pPr>
        <w:pStyle w:val="Style15"/>
        <w:widowControl/>
        <w:spacing w:lineRule="atLeast" w:line="270"/>
        <w:ind w:left="0" w:right="0" w:hanging="0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</w:rPr>
        <w:t>4.      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  <w:lang w:val="en-US"/>
        </w:rPr>
        <w:t>H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position w:val="-7"/>
          <w:sz w:val="19"/>
          <w:sz w:val="24"/>
          <w:lang w:val="en-US"/>
        </w:rPr>
        <w:t>2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  <w:lang w:val="en-US"/>
        </w:rPr>
        <w:t>EP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position w:val="-7"/>
          <w:sz w:val="19"/>
          <w:sz w:val="24"/>
          <w:lang w:val="en-US"/>
        </w:rPr>
        <w:t>2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  <w:lang w:val="en-US"/>
        </w:rPr>
        <w:t>OF</w:t>
      </w:r>
    </w:p>
    <w:p>
      <w:pPr>
        <w:pStyle w:val="Style15"/>
        <w:widowControl/>
        <w:spacing w:lineRule="atLeast" w:line="270"/>
        <w:ind w:left="0" w:right="0" w:hanging="0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</w:rPr>
        <w:t>5.      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  <w:lang w:val="en-US"/>
        </w:rPr>
        <w:t>H</w:t>
      </w:r>
    </w:p>
    <w:p>
      <w:pPr>
        <w:pStyle w:val="Style15"/>
        <w:widowControl/>
        <w:spacing w:lineRule="atLeast" w:line="270"/>
        <w:ind w:left="0" w:right="0" w:hanging="0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</w:rPr>
        <w:t>6.      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  <w:lang w:val="en-US"/>
        </w:rPr>
        <w:t>HMNO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position w:val="-7"/>
          <w:sz w:val="19"/>
          <w:sz w:val="24"/>
          <w:lang w:val="en-US"/>
        </w:rPr>
        <w:t>4</w:t>
      </w:r>
    </w:p>
    <w:p>
      <w:pPr>
        <w:pStyle w:val="Style15"/>
        <w:widowControl/>
        <w:spacing w:lineRule="atLeast" w:line="270"/>
        <w:ind w:left="0" w:right="0" w:hanging="0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</w:rPr>
        <w:t>7.      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  <w:lang w:val="en-US"/>
        </w:rPr>
        <w:t>(HPOS)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position w:val="-7"/>
          <w:sz w:val="19"/>
          <w:sz w:val="24"/>
          <w:lang w:val="en-US"/>
        </w:rPr>
        <w:t>n</w:t>
      </w:r>
    </w:p>
    <w:p>
      <w:pPr>
        <w:pStyle w:val="Style15"/>
        <w:widowControl/>
        <w:spacing w:lineRule="atLeast" w:line="270"/>
        <w:ind w:left="0" w:right="0" w:hanging="0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</w:rPr>
        <w:t>8.      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  <w:lang w:val="en-US"/>
        </w:rPr>
        <w:t>(H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position w:val="-7"/>
          <w:sz w:val="19"/>
          <w:sz w:val="24"/>
          <w:lang w:val="en-US"/>
        </w:rPr>
        <w:t>2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  <w:lang w:val="en-US"/>
        </w:rPr>
        <w:t>SiCs)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position w:val="-7"/>
          <w:sz w:val="19"/>
          <w:sz w:val="24"/>
          <w:lang w:val="en-US"/>
        </w:rPr>
        <w:t>m</w:t>
      </w:r>
    </w:p>
    <w:p>
      <w:pPr>
        <w:pStyle w:val="Style15"/>
        <w:widowControl/>
        <w:spacing w:lineRule="atLeast" w:line="270"/>
        <w:ind w:left="0" w:right="0" w:hanging="0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</w:rPr>
        <w:t>9.      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  <w:lang w:val="en-US"/>
        </w:rPr>
        <w:t>H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position w:val="-7"/>
          <w:sz w:val="19"/>
          <w:sz w:val="24"/>
          <w:lang w:val="en-US"/>
        </w:rPr>
        <w:t>4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  <w:lang w:val="en-US"/>
        </w:rPr>
        <w:t>SiO</w:t>
      </w:r>
    </w:p>
    <w:p>
      <w:pPr>
        <w:pStyle w:val="Style15"/>
        <w:widowControl/>
        <w:spacing w:lineRule="atLeast" w:line="270"/>
        <w:ind w:left="0" w:right="0" w:hanging="0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</w:rPr>
        <w:t>10.  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  <w:lang w:val="en-US"/>
        </w:rPr>
        <w:t>H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position w:val="-7"/>
          <w:sz w:val="19"/>
          <w:sz w:val="24"/>
          <w:lang w:val="en-US"/>
        </w:rPr>
        <w:t>2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  <w:lang w:val="en-US"/>
        </w:rPr>
        <w:t>SO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position w:val="-7"/>
          <w:sz w:val="19"/>
          <w:sz w:val="24"/>
          <w:lang w:val="en-US"/>
        </w:rPr>
        <w:t>4</w:t>
      </w:r>
    </w:p>
    <w:p>
      <w:pPr>
        <w:pStyle w:val="Style15"/>
        <w:widowControl/>
        <w:ind w:left="0" w:right="0" w:hanging="0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  <w:lang w:val="en-US"/>
        </w:rPr>
        <w:t>Производитель – Россия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  <w:t>  (бывший  СССР).</w:t>
      </w:r>
    </w:p>
    <w:p>
      <w:pPr>
        <w:pStyle w:val="Style15"/>
        <w:widowControl/>
        <w:ind w:left="0" w:right="0" w:hanging="0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  <w:t>Физические  характеристики: бесцветная, безвкусная, безпузырная  прозрачная  жидкость.</w:t>
      </w:r>
    </w:p>
    <w:p>
      <w:pPr>
        <w:pStyle w:val="Style15"/>
        <w:widowControl/>
        <w:ind w:left="0" w:right="0" w:hanging="0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  <w:t>Арматура  диаметром  6 – 8 мм., помещенная  в  жидкость  на  10 мин., может  быть  сломана  а  через  20 мин.  может быть  легко  разбита  на  дробление.</w:t>
      </w:r>
    </w:p>
    <w:p>
      <w:pPr>
        <w:pStyle w:val="Style15"/>
        <w:widowControl/>
        <w:ind w:left="0" w:right="0" w:hanging="0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  <w:t>Упаковка  продукта:  Продукт  упакован  в  тару  1; 5; 10; 25  кг.  Четыре  вида  тары. Снаружи  с  железной  коркой, внутренняя  поверхность – керамика.  Снаружи  надпись – PVSW    и    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  <w:lang w:val="en-US"/>
        </w:rPr>
        <w:t>TUSW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  <w:t>.</w:t>
      </w:r>
    </w:p>
    <w:p>
      <w:pPr>
        <w:pStyle w:val="Style15"/>
        <w:widowControl/>
        <w:ind w:left="0" w:right="0" w:hanging="0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  <w:t>Сфера  применения:  В  гражданской  сфере. В  ходе  переработки  нефритов  в  качестве  дополнительного  сырья, дает  улучшение  качества. В  ходе  глубокой  переработки  драгоценных  и  полудрагоценных  камней, играет  активную  роль.</w:t>
      </w:r>
    </w:p>
    <w:p>
      <w:pPr>
        <w:pStyle w:val="Style15"/>
        <w:widowControl/>
        <w:spacing w:before="0" w:after="0"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3"/>
        </w:rPr>
        <w:t>Орган  проведения  тестов:  803  вакуумной  тестовой  камере  военной  промышленности.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 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altName w:val="sans-serif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1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LibreOffice/5.1.6.2$Linux_X86_64 LibreOffice_project/10m0$Build-2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2019-10-17T16:15:51Z</dcterms:created>
  <dc:creator/>
  <dc:description/>
  <dc:language>ru-RU</dc:language>
  <cp:lastModifiedBy/>
  <dcterms:modified xsi:type="dcterms:W3CDTF">2019-10-17T16:17:20Z</dcterms:modified>
  <cp:revision>1</cp:revision>
  <dc:subject/>
  <dc:title/>
</cp:coreProperties>
</file>