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6" w:leader="none"/>
          <w:tab w:val="center" w:pos="4677" w:leader="none"/>
        </w:tabs>
        <w:spacing w:lineRule="auto" w:line="240" w:before="0" w:after="0"/>
        <w:ind w:left="426" w:hanging="0"/>
        <w:jc w:val="center"/>
        <w:rPr>
          <w:b/>
          <w:b/>
          <w:sz w:val="28"/>
          <w:szCs w:val="32"/>
        </w:rPr>
      </w:pPr>
      <w:r>
        <w:rPr/>
      </w:r>
    </w:p>
    <w:tbl>
      <w:tblPr>
        <w:tblStyle w:val="a4"/>
        <w:tblW w:w="157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0"/>
        <w:gridCol w:w="6807"/>
        <w:gridCol w:w="8364"/>
      </w:tblGrid>
      <w:tr>
        <w:trPr/>
        <w:tc>
          <w:tcPr>
            <w:tcW w:w="530" w:type="dxa"/>
            <w:tcBorders/>
            <w:shd w:color="auto" w:fill="D6E3BC" w:themeFill="accent3" w:themeFillTint="6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807" w:type="dxa"/>
            <w:tcBorders/>
            <w:shd w:color="auto" w:fill="D6E3BC" w:themeFill="accent3" w:themeFillTint="6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8364" w:type="dxa"/>
            <w:tcBorders/>
            <w:shd w:color="auto" w:fill="D6E3BC" w:themeFill="accent3" w:themeFillTint="6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Функции (параметры)</w:t>
            </w:r>
          </w:p>
        </w:tc>
      </w:tr>
      <w:tr>
        <w:trPr/>
        <w:tc>
          <w:tcPr>
            <w:tcW w:w="530" w:type="dxa"/>
            <w:tcBorders/>
            <w:shd w:color="auto" w:fill="FBD4B4" w:themeFill="accent6" w:themeFillTint="6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0"/>
              </w:rPr>
              <w:t>1</w:t>
            </w:r>
          </w:p>
        </w:tc>
        <w:tc>
          <w:tcPr>
            <w:tcW w:w="15171" w:type="dxa"/>
            <w:gridSpan w:val="2"/>
            <w:tcBorders/>
            <w:shd w:color="auto" w:fill="FBD4B4" w:themeFill="accent6" w:themeFillTint="66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Холодильник фармацевтический ХФ-140-1 «ПОЗИС» в комплекте с термоиндикатором»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Fridge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tag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2 (или эквивалент)      4шт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Общая характеристика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Хранение лекарственных препаратов, вакцин, реагентов, биологических образцов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Соответствие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 xml:space="preserve">2. Технические характеристики: 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Style16"/>
                <w:i w:val="false"/>
                <w:i w:val="false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Микропроцессорный регулятор температуры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Сверхчувствительный датчик температуры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Система принудительной циркуляции воздуха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Автоматическое поддержание температуры в камере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Сигнализация при отклонении температуры от заданной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Цифровое табло на панели управления для отображения температуры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Внутренние полки, не менее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 шт.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Внутренние выдвижные ящики, не менее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 шт.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Дверь с замком тонированное стекло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Замок с ключом на двери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Ручка для открывания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Рабочий диапазон температур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+2… +15 С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Объем, не более 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140 л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Напряжение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220В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Масса нетто /в упаковке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47 кг/55кг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Высота/в упаковке, не более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915 мм/970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Ширина/в упаковке, не более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600 мм/635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Глубина/в упаковке, не более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610 мм/645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Цвет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Белый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Многоразовый комбинированный регистратор-индикатор, не менее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Lucida Sans Unicode" w:cs="Times New Roman" w:ascii="Times New Roman" w:hAnsi="Times New Roman"/>
                <w:sz w:val="18"/>
                <w:szCs w:val="18"/>
              </w:rPr>
              <w:t>1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="28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Многоразовый комбинированный регистратор-индикатор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Назначение - контроль температурного режима на всех уровнях «холодовой цепи»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Встроенная функция регистрации температуры – «терморегистратор» - наличие.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Встроенная функция измерения температуры – «электронный термометр» - наличие.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Рабочий диапазон измеряемых температур не менее от -25°C до +45°C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Средство визуального отображения информации (жидкокристаллический дисплей) – наличие.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Функциональная связь с компьютером для выведения информации на бумажный и внешний электронный носитель (для считывания и печати отчета встроенный порт USB) – наличие.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Функциональная связь с компьютером без применения специального программного обеспечения – наличие.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Погрешность измерения температуры оборудования для контроля температурного режима на рабочих диапазонах должна быть не более ± 0,5º С.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Частота опроса температуры не менее 60 измерений в час.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Возможность неограниченного количества перезапусков (приостановление и возобновление контроля) с автоматическим сохранением в электронной памяти всех предыдущих нарушений – соответствие.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Ресурс работы - не менее 36 месяцев.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Электронный термоиндикатор (терморегистратор) должен иметь регистрационное удостоверение Росздравнадзора РФ на медицинское изделие.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Электронный термоиндикатор (терморегистратор) должен быть внесен в Государственный реестре средств измерений.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Высота: не менее 100 мм., но не более 130мм.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Ширина: не менее 70мм., но не более 80мм.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Толщина: не менее 8мм., но не более 20мм.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Вес не менее 85 г., но не более 130г.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Документы, подтверждающие соответствие товаров требованиям, установленным в соответствии с законодательством РФ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Регистрационное удостоверение Федеральной службы по надзору в сфере здравоохранения и социального развития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Эксплуатационно-техническая документация на русском языке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Гарантия на оборудование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 месяцев с момента ввода в эксплуатацию</w:t>
            </w:r>
          </w:p>
        </w:tc>
      </w:tr>
      <w:tr>
        <w:trPr/>
        <w:tc>
          <w:tcPr>
            <w:tcW w:w="530" w:type="dxa"/>
            <w:tcBorders/>
            <w:shd w:color="auto" w:fill="FBD4B4" w:themeFill="accent6" w:themeFillTint="6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0"/>
              </w:rPr>
              <w:t>2</w:t>
            </w:r>
          </w:p>
        </w:tc>
        <w:tc>
          <w:tcPr>
            <w:tcW w:w="15171" w:type="dxa"/>
            <w:gridSpan w:val="2"/>
            <w:tcBorders/>
            <w:shd w:color="auto" w:fill="FBD4B4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Холодильник фармацевтический ХФ-400-3 «ПОЗИС» (со стеклянной дверью и замком) в комплекте с термоиндикатором 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Fridge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tag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2 (или эквивалент)  3шт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Общая характеристика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Хранение лекарственных препаратов, вакцин, реагентов, биологических образцов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Соответствие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 xml:space="preserve">2. Технические характеристики: 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Style w:val="Style16"/>
                <w:i w:val="false"/>
                <w:i w:val="false"/>
                <w:iCs w:val="false"/>
              </w:rPr>
            </w:pPr>
            <w:r>
              <w:rPr>
                <w:rStyle w:val="Style16"/>
                <w:sz w:val="18"/>
                <w:szCs w:val="18"/>
              </w:rPr>
              <w:t>Микропроцессорный регулятор температуры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Сверхчувствительный датчик температуры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Система принудительной циркуляции воздуха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Автоматическое поддержание температуры в камере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Сигнализация при отклонении температуры от заданной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Цифровое табло на панели управления для отображения температуры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Внутренние полки, не менее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 шт.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Внутренние выдвижные ящики, не менее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 шт.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Дверь с замком тонированное стекло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Замок с ключом на двери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Ручка для открывания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Рабочий диапазон температур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+2… +15 С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Хладагент, не содержащий CFC-углеводородов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Объем, не более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400л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Напряжение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220В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Масса нетто/в упаковке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77/89 кг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Высота/в упаковке, не более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1950 мм/2000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Ширина/в упаковке, не менее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600 мм/635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Глубина/в упаковке, не более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610 мм/645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Цвет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Белый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Многоразовый комбинированный регистратор-индикатор, не менее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Многоразовый комбинированный регистратор-индикатор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Назначение - контроль температурного режима на всех уровнях «холодовой цепи»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Встроенная функция регистрации температуры – «терморегистратор» - наличие.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Встроенная функция измерения температуры – «электронный термометр» - наличие.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Рабочий диапазон измеряемых температур не менее от -25°C до +45°C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Средство визуального отображения информации (жидкокристаллический дисплей) – наличие.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Функциональная связь с компьютером для выведения информации на бумажный и внешний электронный носитель (для считывания и печати отчета встроенный порт USB) – наличие.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Функциональная связь с компьютером без применения специального программного обеспечения – наличие.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Погрешность измерения температуры оборудования для контроля температурного режима на рабочих диапазонах должна быть не более ± 0,5º С.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Частота опроса температуры не менее 60 измерений в час.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Возможность неограниченного количества перезапусков (приостановление и возобновление контроля) с автоматическим сохранением в электронной памяти всех предыдущих нарушений – соответствие.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Ресурс работы - не менее 36 месяцев.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Электронный термоиндикатор (терморегистратор) должен иметь регистрационное удостоверение Росздравнадзора РФ на медицинское изделие.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Электронный термоиндикатор (терморегистратор) должен быть внесен в Государственный реестре средств измерений.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Высота: не менее 100 мм., но не более 130мм.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Ширина: не менее 70мм., но не более 80мм.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Толщина: не менее 8мм., но не более 20мм.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Вес не менее 85 г., но не более 130г.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Документы, подтверждающие соответствие товаров требованиям, установленным в соответствии с законодательством РФ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Регистрационное удостоверение Федеральной службы по надзору в сфере здравоохранения и социального развития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Эксплуатационно-техническая документация на русском языке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Гарантия на оборудование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 месяцев с момента ввода в эксплуатацию</w:t>
            </w:r>
          </w:p>
        </w:tc>
      </w:tr>
      <w:tr>
        <w:trPr/>
        <w:tc>
          <w:tcPr>
            <w:tcW w:w="530" w:type="dxa"/>
            <w:tcBorders/>
            <w:shd w:color="auto" w:fill="FBD4B4" w:themeFill="accent6" w:themeFillTint="6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18"/>
              </w:rPr>
              <w:t>3</w:t>
            </w:r>
          </w:p>
        </w:tc>
        <w:tc>
          <w:tcPr>
            <w:tcW w:w="15171" w:type="dxa"/>
            <w:gridSpan w:val="2"/>
            <w:tcBorders/>
            <w:shd w:color="auto" w:fill="FBD4B4" w:themeFill="accent6" w:themeFillTint="66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Холодильник фармацевтический ХЛ-340 «ПОЗИС» (или эквивалент)       </w:t>
            </w:r>
            <w:r>
              <w:rPr>
                <w:rFonts w:cs="Times New Roman" w:ascii="Times New Roman" w:hAnsi="Times New Roman"/>
                <w:b/>
                <w:szCs w:val="20"/>
              </w:rPr>
              <w:t>2шт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Назначение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Для хранения лекарственных препаратов, вакцин, реагентов и биологических образцов в холодильной камере, крови и эритроцитной массы в пластиковых контейнерах в морозильной  камере.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Основные характеристики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-2 микропроцессорных регулятора температур со сверхчувствительными датчиками температуры;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-Система принудительной циркуляции воздуха в холодильной камере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холодильном отделении: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дверь с замком тонированное стекло;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-дополнительные прозрачные дверки полок;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-В морозильном отделении дверь металлическая;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-Автоматическое поддержание температуры в камерах;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-Сигнализация при отклонении температуры от заданной;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-Отображение температуры на табло панели управления;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-Отключение вентилятора при открывании двери;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Полки стеклянные;корзины из полистирола.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компрессоров, шт.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Общий объем, л.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400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Полезный объем, л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308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 холодильной камеры, л.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270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 морозильной камеры, л.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130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Габариты шкафа (ВхШхГ), мм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2080х600х610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Рабочий диапазон температуры в холодильной камере, оС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+2…+15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Точность поддержания температуры в холодильной камере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± 2ºС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Дополнительные прозрачные дверки, препятствующие нежелательному воздухообмену между отделениями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 шт.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Рабочий диапазон температуры в морозильной камере, оС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-10…-25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Номинальная потребляемая мощность, Вт не более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холодильной камеры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морозильной камеры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150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130 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Максимальная потребляемая мощность, Вт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холодильной камеры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морозильной камеры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165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140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Напряжение, В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220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Частота, Гц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Масса, кг, не более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98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Масса (с упаковкой), кг, не более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104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компрессоров, шт.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Гарантийный срок, лет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Полки в холодильной камере, шт.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 (стекло)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Корзины в морозильной камере, шт.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</w:tr>
      <w:tr>
        <w:trPr>
          <w:trHeight w:val="109" w:hRule="atLeast"/>
        </w:trPr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Энергопотребление, кВт ч/сут.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2,83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Итоговый отчет о пре-квалификации на соответствие требованиям Надлежащей Практики Дистрибуции ЕАЭС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  <w:tr>
        <w:trPr/>
        <w:tc>
          <w:tcPr>
            <w:tcW w:w="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68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Термокарта</w:t>
            </w:r>
          </w:p>
        </w:tc>
        <w:tc>
          <w:tcPr>
            <w:tcW w:w="83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наличие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cs="Times New Roman" w:ascii="Times New Roman" w:hAnsi="Times New Roman"/>
          <w:sz w:val="18"/>
          <w:szCs w:val="18"/>
          <w:lang w:eastAsia="en-US"/>
        </w:rPr>
      </w:r>
    </w:p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Просим Вас сообщить возможность поставки указанной продукции и направить коммерческое предложение с указанием: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стоимости продукции;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стоимость доставки до:</w:t>
      </w:r>
      <w:r>
        <w:rPr>
          <w:iCs/>
        </w:rPr>
        <w:t xml:space="preserve">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г. Братск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срока поставки, с момента размещения заказа.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8"/>
        </w:rPr>
        <w:t>Также, для обеспечения взаимовыгодных условий сотрудничества просим Вас, по возможности, предоставить минимальную цену поставки.</w:t>
      </w:r>
    </w:p>
    <w:sectPr>
      <w:type w:val="nextPage"/>
      <w:pgSz w:orient="landscape" w:w="16838" w:h="11906"/>
      <w:pgMar w:left="709" w:right="820" w:header="0" w:top="426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7a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294f9d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paragraph" w:styleId="2">
    <w:name w:val="Heading 2"/>
    <w:basedOn w:val="Normal"/>
    <w:link w:val="20"/>
    <w:uiPriority w:val="9"/>
    <w:semiHidden/>
    <w:unhideWhenUsed/>
    <w:qFormat/>
    <w:rsid w:val="00294f9d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link w:val="40"/>
    <w:qFormat/>
    <w:rsid w:val="00fe72ba"/>
    <w:pPr>
      <w:keepNext/>
      <w:spacing w:lineRule="auto" w:line="360" w:before="0" w:after="0"/>
      <w:outlineLvl w:val="3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bd6a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a211d"/>
    <w:rPr>
      <w:b/>
      <w:bCs/>
    </w:rPr>
  </w:style>
  <w:style w:type="character" w:styleId="Style12" w:customStyle="1">
    <w:name w:val="Заголовок Знак"/>
    <w:basedOn w:val="DefaultParagraphFont"/>
    <w:link w:val="aa"/>
    <w:qFormat/>
    <w:rsid w:val="00fe72ba"/>
    <w:rPr>
      <w:rFonts w:ascii="Arial" w:hAnsi="Arial" w:eastAsia="Times New Roman" w:cs="Arial"/>
      <w:b/>
      <w:bCs/>
      <w:sz w:val="28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fe72ba"/>
    <w:rPr>
      <w:rFonts w:ascii="Times New Roman" w:hAnsi="Times New Roman" w:eastAsia="Times New Roman" w:cs="Times New Roman"/>
      <w:sz w:val="28"/>
      <w:szCs w:val="20"/>
    </w:rPr>
  </w:style>
  <w:style w:type="character" w:styleId="Style13" w:customStyle="1">
    <w:name w:val="Нижний колонтитул Знак"/>
    <w:basedOn w:val="DefaultParagraphFont"/>
    <w:link w:val="ac"/>
    <w:uiPriority w:val="99"/>
    <w:qFormat/>
    <w:rsid w:val="00fe72ba"/>
    <w:rPr>
      <w:rFonts w:ascii="Times New Roman" w:hAnsi="Times New Roman" w:eastAsia="Times New Roman" w:cs="Times New Roman"/>
      <w:sz w:val="20"/>
      <w:szCs w:val="20"/>
    </w:rPr>
  </w:style>
  <w:style w:type="character" w:styleId="Text" w:customStyle="1">
    <w:name w:val="text"/>
    <w:qFormat/>
    <w:rsid w:val="00707b21"/>
    <w:rPr/>
  </w:style>
  <w:style w:type="character" w:styleId="Bodytext3" w:customStyle="1">
    <w:name w:val="Body text (3)_"/>
    <w:link w:val="Bodytext30"/>
    <w:qFormat/>
    <w:rsid w:val="00086493"/>
    <w:rPr>
      <w:rFonts w:ascii="Times New Roman" w:hAnsi="Times New Roman" w:eastAsia="Times New Roman"/>
      <w:shd w:fill="FFFFFF" w:val="clear"/>
    </w:rPr>
  </w:style>
  <w:style w:type="character" w:styleId="Bodytext2" w:customStyle="1">
    <w:name w:val="Body text (2)_"/>
    <w:link w:val="Bodytext20"/>
    <w:qFormat/>
    <w:rsid w:val="00e66448"/>
    <w:rPr>
      <w:rFonts w:ascii="Times New Roman" w:hAnsi="Times New Roman" w:eastAsia="Times New Roman"/>
      <w:shd w:fill="FFFFFF" w:val="clear"/>
    </w:rPr>
  </w:style>
  <w:style w:type="character" w:styleId="Word" w:customStyle="1">
    <w:name w:val="word"/>
    <w:basedOn w:val="DefaultParagraphFont"/>
    <w:qFormat/>
    <w:rsid w:val="00ca7d27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94f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294f9d"/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character" w:styleId="Style14" w:customStyle="1">
    <w:name w:val="Абзац списка Знак"/>
    <w:link w:val="a8"/>
    <w:uiPriority w:val="34"/>
    <w:qFormat/>
    <w:locked/>
    <w:rsid w:val="00432ad6"/>
    <w:rPr/>
  </w:style>
  <w:style w:type="character" w:styleId="Style15" w:customStyle="1">
    <w:name w:val="Без интервала Знак"/>
    <w:link w:val="a5"/>
    <w:uiPriority w:val="1"/>
    <w:qFormat/>
    <w:locked/>
    <w:rsid w:val="00636aa7"/>
    <w:rPr>
      <w:rFonts w:eastAsia="Calibri" w:eastAsiaTheme="minorHAnsi"/>
      <w:lang w:eastAsia="en-US"/>
    </w:rPr>
  </w:style>
  <w:style w:type="character" w:styleId="Style16">
    <w:name w:val="Выделение"/>
    <w:basedOn w:val="DefaultParagraphFont"/>
    <w:qFormat/>
    <w:rsid w:val="00357d11"/>
    <w:rPr>
      <w:i/>
      <w:iCs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position w:val="0"/>
      <w:sz w:val="22"/>
      <w:vertAlign w:val="baseline"/>
    </w:rPr>
  </w:style>
  <w:style w:type="character" w:styleId="ListLabel5">
    <w:name w:val="ListLabel 5"/>
    <w:qFormat/>
    <w:rPr>
      <w:b w:val="false"/>
      <w:position w:val="0"/>
      <w:sz w:val="22"/>
      <w:vertAlign w:val="baseline"/>
    </w:rPr>
  </w:style>
  <w:style w:type="character" w:styleId="ListLabel6">
    <w:name w:val="ListLabel 6"/>
    <w:qFormat/>
    <w:rPr>
      <w:b w:val="false"/>
      <w:position w:val="0"/>
      <w:sz w:val="22"/>
      <w:vertAlign w:val="baselin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sz w:val="28"/>
      <w:szCs w:val="28"/>
    </w:rPr>
  </w:style>
  <w:style w:type="character" w:styleId="ListLabel69">
    <w:name w:val="ListLabel 69"/>
    <w:qFormat/>
    <w:rPr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eastAsia="Calibri"/>
      <w:b/>
      <w:color w:val="000000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link w:val="a6"/>
    <w:uiPriority w:val="1"/>
    <w:qFormat/>
    <w:rsid w:val="0086511d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sz w:val="22"/>
      <w:szCs w:val="22"/>
      <w:lang w:eastAsia="en-US" w:val="ru-RU" w:bidi="ar-SA"/>
    </w:rPr>
  </w:style>
  <w:style w:type="paragraph" w:styleId="12" w:customStyle="1">
    <w:name w:val="Без интервала1"/>
    <w:uiPriority w:val="99"/>
    <w:qFormat/>
    <w:rsid w:val="002f2cf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eastAsia="en-US" w:val="ru-RU" w:bidi="ar-SA"/>
    </w:rPr>
  </w:style>
  <w:style w:type="paragraph" w:styleId="ListParagraph">
    <w:name w:val="List Paragraph"/>
    <w:basedOn w:val="Normal"/>
    <w:link w:val="a9"/>
    <w:uiPriority w:val="34"/>
    <w:qFormat/>
    <w:rsid w:val="004f1e8c"/>
    <w:pPr>
      <w:spacing w:before="0" w:after="200"/>
      <w:ind w:left="720" w:hanging="0"/>
      <w:contextualSpacing/>
    </w:pPr>
    <w:rPr/>
  </w:style>
  <w:style w:type="paragraph" w:styleId="Style22">
    <w:name w:val="Title"/>
    <w:basedOn w:val="Normal"/>
    <w:link w:val="ab"/>
    <w:qFormat/>
    <w:rsid w:val="00fe72ba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8"/>
      <w:szCs w:val="24"/>
    </w:rPr>
  </w:style>
  <w:style w:type="paragraph" w:styleId="Style23">
    <w:name w:val="Footer"/>
    <w:basedOn w:val="Normal"/>
    <w:link w:val="ad"/>
    <w:uiPriority w:val="99"/>
    <w:rsid w:val="00fe72b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lockText">
    <w:name w:val="Block Text"/>
    <w:basedOn w:val="Normal"/>
    <w:qFormat/>
    <w:rsid w:val="00fe72ba"/>
    <w:pPr>
      <w:overflowPunct w:val="true"/>
      <w:spacing w:lineRule="auto" w:line="240" w:before="0" w:after="0"/>
      <w:ind w:left="426" w:right="141" w:firstLine="142"/>
      <w:jc w:val="both"/>
    </w:pPr>
    <w:rPr>
      <w:rFonts w:ascii="Arial" w:hAnsi="Arial" w:eastAsia="Times New Roman" w:cs="Times New Roman"/>
      <w:szCs w:val="20"/>
      <w:lang w:eastAsia="ar-SA"/>
    </w:rPr>
  </w:style>
  <w:style w:type="paragraph" w:styleId="Bodytext31" w:customStyle="1">
    <w:name w:val="Body text (3)"/>
    <w:basedOn w:val="Normal"/>
    <w:link w:val="Bodytext3"/>
    <w:qFormat/>
    <w:rsid w:val="00086493"/>
    <w:pPr>
      <w:widowControl w:val="false"/>
      <w:shd w:val="clear" w:color="auto" w:fill="FFFFFF"/>
      <w:spacing w:lineRule="exact" w:line="315" w:before="0" w:after="300"/>
      <w:jc w:val="center"/>
    </w:pPr>
    <w:rPr>
      <w:rFonts w:ascii="Times New Roman" w:hAnsi="Times New Roman" w:eastAsia="Times New Roman"/>
      <w:b/>
      <w:bCs/>
    </w:rPr>
  </w:style>
  <w:style w:type="paragraph" w:styleId="Bodytext21" w:customStyle="1">
    <w:name w:val="Body text (2)"/>
    <w:basedOn w:val="Normal"/>
    <w:link w:val="Bodytext2"/>
    <w:qFormat/>
    <w:rsid w:val="00e66448"/>
    <w:pPr>
      <w:widowControl w:val="false"/>
      <w:shd w:val="clear" w:color="auto" w:fill="FFFFFF"/>
      <w:spacing w:lineRule="exact" w:line="255" w:before="60" w:after="0"/>
    </w:pPr>
    <w:rPr>
      <w:rFonts w:ascii="Times New Roman" w:hAnsi="Times New Roman" w:eastAsia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357d11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d6a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B934-9557-4147-B03B-D3FEBDF0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LibreOffice/5.1.6.2$Linux_X86_64 LibreOffice_project/10m0$Build-2</Application>
  <Pages>4</Pages>
  <Words>1019</Words>
  <Characters>7222</Characters>
  <CharactersWithSpaces>8059</CharactersWithSpaces>
  <Paragraphs>222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2018-08-09T05:40:00Z</dcterms:created>
  <dc:creator>User</dc:creator>
  <dc:description/>
  <dc:language>ru-RU</dc:language>
  <cp:lastModifiedBy/>
  <dcterms:modified xsi:type="dcterms:W3CDTF">2019-02-14T16:03:20Z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