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ТЕХНИЧЕСКАЯ СПЕЦИФИКАЦИЯ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по закупке товара </w:t>
      </w:r>
      <w:r>
        <w:rPr>
          <w:rFonts w:eastAsia="SimSun" w:ascii="Times New Roman" w:hAnsi="Times New Roman"/>
          <w:color w:val="000000"/>
          <w:sz w:val="24"/>
          <w:szCs w:val="24"/>
          <w:lang w:eastAsia="zh-CN"/>
        </w:rPr>
        <w:t>–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«Модуль интерфейсный»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trike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trike/>
          <w:color w:val="000000"/>
          <w:sz w:val="24"/>
          <w:szCs w:val="24"/>
          <w:lang w:eastAsia="ru-RU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702"/>
        <w:gridCol w:w="1701"/>
        <w:gridCol w:w="5554"/>
        <w:gridCol w:w="3468"/>
        <w:gridCol w:w="883"/>
        <w:gridCol w:w="699"/>
      </w:tblGrid>
      <w:tr>
        <w:trPr>
          <w:trHeight w:val="1417" w:hRule="atLeas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142" w:right="-109" w:hanging="0"/>
              <w:jc w:val="center"/>
              <w:rPr>
                <w:rFonts w:ascii="Times New Roman" w:hAnsi="Times New Roman" w:eastAsia="SimSu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лота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закупаемого товара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 закупаемого товара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характеристика (описание) товара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предлагаемого потенциальным поставщиком товара с указанием марки/модели, типа, тех. характеристик, страны происхождения и наименования производителя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>
        <w:trPr>
          <w:trHeight w:val="85" w:hRule="atLeas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>
        <w:trPr>
          <w:trHeight w:val="2573" w:hRule="atLeas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142" w:right="-135" w:hanging="0"/>
              <w:jc w:val="center"/>
              <w:rPr>
                <w:rFonts w:ascii="Times New Roman" w:hAnsi="Times New Roman" w:eastAsia="SimSun"/>
                <w:i/>
                <w:i/>
                <w:color w:val="000000"/>
                <w:sz w:val="24"/>
                <w:lang w:eastAsia="ru-RU"/>
              </w:rPr>
            </w:pPr>
            <w:r>
              <w:rPr>
                <w:rFonts w:eastAsia="SimSun" w:ascii="Times New Roman" w:hAnsi="Times New Roman"/>
                <w:i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SimSun"/>
                <w:i/>
                <w:i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«Модуль интерфейсный»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126" w:right="-109" w:hanging="0"/>
              <w:jc w:val="center"/>
              <w:rPr>
                <w:rFonts w:ascii="Times New Roman" w:hAnsi="Times New Roman" w:eastAsia="Times New Roman"/>
                <w:i/>
                <w:i/>
              </w:rPr>
            </w:pPr>
            <w:r>
              <w:rPr>
                <w:rFonts w:eastAsia="Times New Roman" w:ascii="Times New Roman" w:hAnsi="Times New Roman"/>
                <w:i/>
                <w:sz w:val="20"/>
              </w:rPr>
              <w:t>промышленный контроллер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i/>
                <w:i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промышленного контроллера ЕТ100, модуль интерфейса Ethernet, 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ET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eastAsia="ru-RU"/>
              </w:rPr>
              <w:t>-100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AE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215-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OTN</w:t>
            </w: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600.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i/>
                <w:i/>
                <w:color w:val="000000"/>
                <w:lang w:eastAsia="ru-RU"/>
              </w:rPr>
            </w:pPr>
            <w:r>
              <w:rPr>
                <w:rFonts w:eastAsia="SimSun" w:ascii="Times New Roman" w:hAnsi="Times New Roman"/>
                <w:i/>
                <w:color w:val="000000"/>
                <w:lang w:eastAsia="ru-RU"/>
              </w:rPr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i/>
                <w:i/>
                <w:color w:val="000000"/>
                <w:lang w:eastAsia="ru-RU"/>
              </w:rPr>
            </w:pPr>
            <w:r>
              <w:rPr>
                <w:rFonts w:eastAsia="SimSun" w:ascii="Times New Roman" w:hAnsi="Times New Roman"/>
                <w:i/>
                <w:color w:val="000000"/>
                <w:lang w:eastAsia="ru-RU"/>
              </w:rPr>
              <w:t>шт.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"/>
                <w:i/>
                <w:i/>
                <w:color w:val="000000"/>
                <w:lang w:eastAsia="ru-RU"/>
              </w:rPr>
            </w:pPr>
            <w:r>
              <w:rPr>
                <w:rFonts w:eastAsia="SimSun" w:ascii="Times New Roman" w:hAnsi="Times New Roman"/>
                <w:i/>
                <w:color w:val="000000"/>
                <w:lang w:eastAsia="ru-RU"/>
              </w:rPr>
              <w:t>1</w:t>
            </w:r>
          </w:p>
        </w:tc>
      </w:tr>
    </w:tbl>
    <w:p>
      <w:pPr>
        <w:pStyle w:val="Normal"/>
        <w:tabs>
          <w:tab w:val="center" w:pos="5103" w:leader="none"/>
          <w:tab w:val="left" w:pos="12390" w:leader="none"/>
        </w:tabs>
        <w:spacing w:before="120" w:after="200"/>
        <w:ind w:right="-2" w:hanging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enter" w:pos="5103" w:leader="none"/>
          <w:tab w:val="left" w:pos="12390" w:leader="none"/>
        </w:tabs>
        <w:spacing w:before="120" w:after="200"/>
        <w:ind w:right="-2" w:hanging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Соответствие Товара: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В рамках исполнения договора на поставку товара представить сертификат происхождения (копия)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tabs>
          <w:tab w:val="center" w:pos="5103" w:leader="none"/>
          <w:tab w:val="left" w:pos="12390" w:leader="none"/>
        </w:tabs>
        <w:spacing w:before="120" w:after="200"/>
        <w:ind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требования к Товару:</w:t>
      </w:r>
      <w:r>
        <w:rPr>
          <w:rFonts w:ascii="Times New Roman" w:hAnsi="Times New Roman"/>
          <w:sz w:val="24"/>
          <w:szCs w:val="24"/>
        </w:rPr>
        <w:t xml:space="preserve"> Товар новый (не ранее 2018 года изготовления).</w:t>
      </w:r>
    </w:p>
    <w:p>
      <w:pPr>
        <w:pStyle w:val="Normal"/>
        <w:tabs>
          <w:tab w:val="center" w:pos="5103" w:leader="none"/>
        </w:tabs>
        <w:spacing w:before="120" w:after="200"/>
        <w:ind w:right="403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Гарантийный период на Товар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должен составлять не менее 12 (двенадцать) месяцев со дня ввода в эксплуатацию или не менее 18 (восемнадцать) месяцев со дня поставки, что наступит раньше.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е – Потенциальный Поставщик/Продавец должен представить заполненную техническую спецификацию на закупаемый товар в составе ценового предложения/тендерной заявки.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702" w:leader="none"/>
          <w:tab w:val="left" w:pos="4820" w:leader="none"/>
        </w:tabs>
        <w:spacing w:lineRule="atLeast" w:line="240" w:before="0" w:after="200"/>
        <w:ind w:right="5" w:hanging="0"/>
        <w:outlineLvl w:val="0"/>
        <w:rPr/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79b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34b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34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LibreOffice/6.0.3.2$Windows_X86_64 LibreOffice_project/8f48d515416608e3a835360314dac7e47fd0b821</Application>
  <Pages>2</Pages>
  <Words>130</Words>
  <Characters>952</Characters>
  <CharactersWithSpaces>1065</CharactersWithSpaces>
  <Paragraphs>27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2019-03-20T08:24:00Z</dcterms:created>
  <dc:creator>Ablay Tuleuov</dc:creator>
  <dc:description/>
  <dc:language>ru-RU</dc:language>
  <cp:lastModifiedBy/>
  <cp:lastPrinted>2019-03-12T09:36:00Z</cp:lastPrinted>
  <dcterms:modified xsi:type="dcterms:W3CDTF">2019-03-28T15:35:32Z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