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yle16"/>
        <w:widowControl/>
        <w:spacing w:lineRule="atLeast" w:line="360"/>
        <w:ind w:left="0" w:right="0" w:hanging="0"/>
        <w:rPr/>
      </w:pPr>
      <w:r>
        <w:rPr>
          <w:rStyle w:val="Style14"/>
          <w:rFonts w:ascii="Helvetica;sans-serif" w:hAnsi="Helvetica;sans-serif"/>
          <w:b w:val="false"/>
          <w:i w:val="false"/>
          <w:caps w:val="false"/>
          <w:smallCaps w:val="false"/>
          <w:color w:val="333333"/>
          <w:spacing w:val="0"/>
          <w:sz w:val="32"/>
          <w:highlight w:val="white"/>
        </w:rPr>
        <w:t>Краска. на основе полиакрилатов акриловых</w:t>
      </w:r>
      <w:r>
        <w:rPr>
          <w:rFonts w:ascii="Helvetica;sans-serif" w:hAnsi="Helvetica;sans-serif"/>
          <w:b w:val="false"/>
          <w:i w:val="false"/>
          <w:caps w:val="false"/>
          <w:smallCaps w:val="false"/>
          <w:color w:val="333333"/>
          <w:spacing w:val="0"/>
          <w:sz w:val="32"/>
          <w:highlight w:val="white"/>
        </w:rPr>
        <w:t>. На основе акрилатов, светоотражающее, Коэффициент яркости (белизны) высушенной пленки - не менее 70 %; Плотность - 11,2-1,6 кг/см³; Массовая доля нелетучих веществ - не менее 70%</w:t>
      </w:r>
    </w:p>
    <w:p>
      <w:pPr>
        <w:pStyle w:val="Style16"/>
        <w:widowControl/>
        <w:spacing w:lineRule="atLeast" w:line="315"/>
        <w:ind w:left="0" w:right="0" w:hanging="0"/>
        <w:rPr/>
      </w:pPr>
      <w:r>
        <w:rPr>
          <w:rFonts w:ascii="Helvetica;sans-serif" w:hAnsi="Helvetica;sans-serif"/>
          <w:b w:val="false"/>
          <w:i w:val="false"/>
          <w:caps w:val="false"/>
          <w:smallCaps w:val="false"/>
          <w:color w:val="333333"/>
          <w:spacing w:val="0"/>
          <w:sz w:val="28"/>
        </w:rPr>
        <w:t>Потребность; </w:t>
      </w:r>
      <w:r>
        <w:rPr>
          <w:rStyle w:val="Style14"/>
          <w:rFonts w:ascii="Helvetica;sans-serif" w:hAnsi="Helvetica;sans-serif"/>
          <w:b w:val="false"/>
          <w:i w:val="false"/>
          <w:caps w:val="false"/>
          <w:smallCaps w:val="false"/>
          <w:color w:val="333333"/>
          <w:spacing w:val="0"/>
          <w:sz w:val="28"/>
        </w:rPr>
        <w:t>17400 кг</w:t>
      </w:r>
    </w:p>
    <w:p>
      <w:pPr>
        <w:pStyle w:val="Style16"/>
        <w:widowControl/>
        <w:ind w:left="0" w:right="0" w:hanging="0"/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18"/>
        </w:rPr>
      </w:pPr>
      <w:r>
        <w:rPr>
          <w:rFonts w:ascii="Arial;sans-serif" w:hAnsi="Arial;sans-serif"/>
          <w:b w:val="false"/>
          <w:i w:val="false"/>
          <w:caps w:val="false"/>
          <w:smallCaps w:val="false"/>
          <w:color w:val="000000"/>
          <w:spacing w:val="0"/>
          <w:sz w:val="18"/>
        </w:rPr>
        <w:t>Техническая спецификация на краску 1. Наименование изделия</w:t>
        <w:br/>
        <w:t>(оборудования, работ, услуг). Краска (на основе акрилатов,</w:t>
        <w:br/>
        <w:t>светоотражающая) 2. Предназначение изделия (оборудования,</w:t>
        <w:br/>
        <w:t>работ, услуг). Краска (на основе акрилатов,</w:t>
        <w:br/>
        <w:t>светоотражающая)предназначена для нанесения разметки</w:t>
        <w:br/>
        <w:t>(маркировки) на искусственных покрытиях взлетно-посадочных</w:t>
        <w:br/>
        <w:t>полос аэродромов. 3. Основные требования, предъявляемые к</w:t>
        <w:br/>
        <w:t>изделию (оборудованию, работам, услугам). Краска (на основе</w:t>
        <w:br/>
        <w:t>акрилатов, светоотражающая) должна иметь влаго-, тепло-,</w:t>
        <w:br/>
        <w:t>морозо-, износостойкое быстросохнущее покрытие, обладать</w:t>
        <w:br/>
        <w:t>возможностью нанесения на покрытие как дорожно-</w:t>
        <w:br/>
        <w:t>разметочными машинами, так и вручную при помощи валиков и</w:t>
        <w:br/>
        <w:t>кистей. При нанесении на покрытие в один слой толщина должна</w:t>
        <w:br/>
        <w:t>быть в пределах 350-400 мкм. 4. Технические характеристики</w:t>
        <w:br/>
        <w:t>изделия (оборудования, работ, услуг). № п/п Наименование</w:t>
        <w:br/>
        <w:t>позиции, ед. измерения Качественные и функциональные</w:t>
        <w:br/>
        <w:t>характеристики Краска (на основе акрилатов, светоотражающая)</w:t>
        <w:br/>
        <w:t>1. Коэффициент яркости (белизны) высушенной пленки, % не</w:t>
        <w:br/>
        <w:t>менее 70 2. Плотность, г/см3 1,2-1,6 3. Массовая доля нелетучих</w:t>
        <w:br/>
        <w:t>веществ, % не менее70 4. Степень перетира, мкм не более70 5.</w:t>
        <w:br/>
        <w:t>Адгезия к бетонной поверхности, Н не менее 20 6. Стойкость</w:t>
        <w:br/>
        <w:t>покрытия к действию 3% раствора NaCl при температуре 20±2ºС,</w:t>
        <w:br/>
        <w:t>час не менее 24 7. Стойкость покрытия к действию авиационного</w:t>
        <w:br/>
        <w:t>керосина при температуре 20±2ºС, час не менее 48 8.</w:t>
        <w:br/>
        <w:t>Термостойкость покрытия по бетонной поверхности, циклы не</w:t>
        <w:br/>
        <w:t>менее 20 9. Различие значений коэффициента сцепления на</w:t>
        <w:br/>
        <w:t>окрашенных и неокрашенных участках ИВПП при сухом и</w:t>
        <w:br/>
        <w:t>мокром состоянии поверхности, μ не более 0,2 10 Цвет Белый 5.</w:t>
        <w:br/>
        <w:t>Другие функциональные и качественные требования к изделию</w:t>
        <w:br/>
        <w:t>(оборудованию, работам, услугам). Поставляемая краска должна</w:t>
        <w:br/>
        <w:t>быть расфасована в металлические барабаны (ведра)емкостью</w:t>
        <w:br/>
        <w:t>50-60кг. К краске должно дополнительно поставляется</w:t>
        <w:br/>
        <w:t>светоотражающие микростеклошарикифракции100-600 микрон,</w:t>
        <w:br/>
        <w:t>из учета расхода - 250 грамм на 1 килограмм поставляемой</w:t>
        <w:br/>
        <w:t>краски Поставляемое изделие должно быть изготовлено не ранее</w:t>
        <w:br/>
        <w:t>1 квартала 2019 года. 6. Сроки и объем гарантии. Срок</w:t>
        <w:br/>
        <w:t>гарантийного хранения: не менее 6 месяцев. 7. Требования к</w:t>
        <w:br/>
        <w:t>поставке. Базис поставки:в соответствии с приложением</w:t>
      </w:r>
    </w:p>
    <w:p>
      <w:pPr>
        <w:pStyle w:val="Style16"/>
        <w:spacing w:lineRule="auto" w:line="288" w:before="0" w:after="140"/>
        <w:rPr/>
      </w:pPr>
      <w:r>
        <w:rPr/>
        <w:b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Helvetica">
    <w:altName w:val="Arial"/>
    <w:charset w:val="01"/>
    <w:family w:val="auto"/>
    <w:pitch w:val="default"/>
  </w:font>
  <w:font w:name="Arial">
    <w:altName w:val="sans-serif"/>
    <w:charset w:val="01"/>
    <w:family w:val="auto"/>
    <w:pitch w:val="default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SC Regular" w:cs="FreeSans"/>
        <w:sz w:val="24"/>
        <w:szCs w:val="24"/>
        <w:lang w:val="ru-RU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oto Sans CJK SC Regular" w:cs="FreeSans"/>
      <w:color w:val="auto"/>
      <w:sz w:val="24"/>
      <w:szCs w:val="24"/>
      <w:lang w:val="ru-RU" w:eastAsia="zh-CN" w:bidi="hi-IN"/>
    </w:rPr>
  </w:style>
  <w:style w:type="character" w:styleId="Style14">
    <w:name w:val="Выделение жирным"/>
    <w:qFormat/>
    <w:rPr>
      <w:b/>
      <w:bCs/>
    </w:rPr>
  </w:style>
  <w:style w:type="paragraph" w:styleId="Style15">
    <w:name w:val="Заголовок"/>
    <w:basedOn w:val="Normal"/>
    <w:next w:val="Style16"/>
    <w:qFormat/>
    <w:pPr>
      <w:keepNext/>
      <w:spacing w:before="240" w:after="120"/>
    </w:pPr>
    <w:rPr>
      <w:rFonts w:ascii="Liberation Sans" w:hAnsi="Liberation Sans" w:eastAsia="Noto Sans CJK SC Regular" w:cs="FreeSans"/>
      <w:sz w:val="28"/>
      <w:szCs w:val="28"/>
    </w:rPr>
  </w:style>
  <w:style w:type="paragraph" w:styleId="Style16">
    <w:name w:val="Body Text"/>
    <w:basedOn w:val="Normal"/>
    <w:pPr>
      <w:spacing w:lineRule="auto" w:line="288" w:before="0" w:after="140"/>
    </w:pPr>
    <w:rPr/>
  </w:style>
  <w:style w:type="paragraph" w:styleId="Style17">
    <w:name w:val="List"/>
    <w:basedOn w:val="Style16"/>
    <w:pPr/>
    <w:rPr>
      <w:rFonts w:cs="FreeSans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Free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LibreOffice/5.1.6.2$Linux_X86_64 LibreOffice_project/10m0$Build-2</Application>
  <Pages>1</Pages>
  <Words>319</Words>
  <Characters>2102</Characters>
  <CharactersWithSpaces>2417</CharactersWithSpaces>
  <Paragraphs>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2019-03-06T13:27:33Z</dcterms:created>
  <dc:creator/>
  <dc:description/>
  <dc:language>ru-RU</dc:language>
  <cp:lastModifiedBy/>
  <dcterms:modified xsi:type="dcterms:W3CDTF">2019-03-06T13:28:09Z</dcterms:modified>
  <cp:revision>1</cp:revision>
  <dc:subject/>
  <dc:title/>
</cp:coreProperties>
</file>