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spacing w:lineRule="atLeast" w:line="225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32"/>
        </w:rPr>
        <w:t>Металлические бочки 200 л от производителя. Потребность 1200 шт.</w:t>
      </w: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Техническая спецификация товара 1. Общие сведения: № конкурса:</w:t>
      </w:r>
    </w:p>
    <w:p>
      <w:pPr>
        <w:pStyle w:val="Style15"/>
        <w:widowControl/>
        <w:spacing w:lineRule="atLeast" w:line="225"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Наименование конкурса: № лота: Наименование лота: Бочка 2.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Требования к товару: 2.1. Национальные или межгосударственные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стандарты (при наличии): В соответствии с ГОСТ 13950-91. 2.2.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Функциональные характеристики (основная функция, назначение,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использование, область применения): Предназначены для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транспортировки и хранения нефтепродуктов. 2.3. Технические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характеристики (полное детальное описание материалов, механизмов,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цвет, тип и т.д.): На верхнем дне бочки должна находиться сливно-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наливная горловина с пробкой, имеющая якорь с цепочкой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изготовленные из стали, а также уплотнительную прокладку из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материалов не вступающих в реакцию с горюче-смазочными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материалами. На пробке горловины и верхнем дне бочки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предусмотреть устройство для опломбирования. Тип – 1А1 (бочка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стальная сварная с несъемным верхним дном) Вместимость – 212-230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дм3 Толщина металла (корпуса и дна) – 1,6-1,8 мм Внутреннее 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наружное покрытие – оцинкованное. 2.4. Качественные характеристики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(срок службы, технические регламенты и т.д.): Назначенный срок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службы не менее 10 лет. 2.5. Эксплуатационные характеристики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(надежность, прочность, долговечность и т.д.): Корпус, донья и другие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детали бочки изготавливаются из цельных заготовок с одним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продольным швом. В каждом из доньев бочки выдавливают кольцевой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гофр жесткости диаметром 210 – 300 мм. Часть дна, ограниченная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гофром, должна быть сферическая с высотой выпуклости 8-12 мм. 2.6.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Нормативно – техническая документация (при наличии): 3.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Сопутствующие услуги: 3.1. Год выпуска товара, срок гарантии: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Изготовленные не ранее 2019 года. Быть новым, неиспользованным, в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заводской упаковке, свободным от каких-либо дефектов в материале 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исполнении. Гарантийный срок эксплуатации не менее 12 месяцев с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даты приемки. 3.2. Монтаж, наладка, обучение, проверки и испытания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товаров, где они должны проводиться: Провести приемо-сдаточное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испытание на шести образцах. Бочки заполнить водой. Три образца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бочек сбрасывают один раз с высоты 1,2 м. Удар должен приходиться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на место соединения продольного шва, корпуса и дна. Еще три образца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так, чтобы удар пришелся на продольный сварной шов. Заполненные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бочки должны выдерживать удар без нарушения герметичности.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Проверка товара осуществляется в базисе поставки представителями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заказчика.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Требования к потенциальному поставщику: 5.1. Разрешительные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документы и др.: Заявка на участие в конкурсе должна содержать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техническую спецификацию с описанием функциональных,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технических, качественных и эксплуатационных характеристик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закупаемых товаров, в том числе с указанием на товарные знаки, знаки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обслуживания, фирменные наименования, патенты, полезные модели,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промышленные образцы, наименование места происхождения товара 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наименование производителя, и иные характеристики. 6. Требования к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поставщику (победителю): Предоставить оригиналы или нотариально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заверенные копии заводского сертификата качества и/или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технического паспорта Товара, выданного заводом-изготовителем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(отправителем), или иной документ, выданный заводом-изготовителем,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содержащий сведения о комплектности Товара, его технической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характеристике, правилах эксплуатации, гарантии и другие сведения,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необходимые для определения качества Товара и его соответствия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нормативно-техническим документам, признанным в Республике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Казахстан за исключением случаев, когда информация указана на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самом Товаре и/или его упаковке либо качество Товара подтверждается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штампом предприятия-изготовителя или другим обозначением на</w:t>
      </w:r>
    </w:p>
    <w:p>
      <w:pPr>
        <w:pStyle w:val="Style15"/>
        <w:widowControl/>
        <w:ind w:left="0" w:right="0" w:hanging="0"/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DejaVuSerifCondensed" w:hAnsi="DejaVuSerifCondensed"/>
          <w:b w:val="false"/>
          <w:i w:val="false"/>
          <w:caps w:val="false"/>
          <w:smallCaps w:val="false"/>
          <w:color w:val="000000"/>
          <w:spacing w:val="0"/>
          <w:sz w:val="20"/>
        </w:rPr>
        <w:t>самом Товаре и/или его упаковке с расшифровкой указанных</w:t>
      </w:r>
    </w:p>
    <w:p>
      <w:pPr>
        <w:pStyle w:val="Style15"/>
        <w:widowControl/>
        <w:spacing w:before="0" w:after="140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обозначений. </w:t>
      </w: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sans-serif"/>
    <w:charset w:val="01"/>
    <w:family w:val="auto"/>
    <w:pitch w:val="default"/>
  </w:font>
  <w:font w:name="DejaVuSerifCondensed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2</Pages>
  <Words>448</Words>
  <Characters>3186</Characters>
  <CharactersWithSpaces>3583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2019-03-06T13:30:54Z</dcterms:created>
  <dc:creator/>
  <dc:description/>
  <dc:language>ru-RU</dc:language>
  <cp:lastModifiedBy/>
  <dcterms:modified xsi:type="dcterms:W3CDTF">2019-03-06T13:31:27Z</dcterms:modified>
  <cp:revision>1</cp:revision>
  <dc:subject/>
  <dc:title/>
</cp:coreProperties>
</file>