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lineRule="auto" w:line="240" w:before="0" w:after="15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</w:p>
    <w:p>
      <w:pPr>
        <w:pStyle w:val="Normal"/>
        <w:shd w:val="clear" w:color="auto" w:fill="FFFFFF"/>
        <w:spacing w:lineRule="auto" w:line="240" w:before="0" w:after="15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Приложение 1 к Техническому заданию</w:t>
      </w:r>
    </w:p>
    <w:p>
      <w:pPr>
        <w:pStyle w:val="Normal"/>
        <w:shd w:val="clear" w:color="auto" w:fill="FFFFFF"/>
        <w:spacing w:lineRule="atLeast" w:line="349" w:before="0" w:after="150"/>
        <w:jc w:val="center"/>
        <w:rPr>
          <w:rFonts w:ascii="Arial" w:hAnsi="Arial" w:eastAsia="Times New Roman" w:cs="Arial"/>
          <w:color w:val="2E4358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Перечень объектов закупки</w:t>
      </w:r>
    </w:p>
    <w:tbl>
      <w:tblPr>
        <w:tblW w:w="9068" w:type="dxa"/>
        <w:jc w:val="left"/>
        <w:tblInd w:w="38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60" w:type="dxa"/>
          <w:left w:w="52" w:type="dxa"/>
          <w:bottom w:w="60" w:type="dxa"/>
          <w:right w:w="60" w:type="dxa"/>
        </w:tblCellMar>
        <w:tblLook w:val="04a0" w:noVBand="1" w:noHBand="0" w:lastColumn="0" w:firstColumn="1" w:lastRow="0" w:firstRow="1"/>
      </w:tblPr>
      <w:tblGrid>
        <w:gridCol w:w="1687"/>
        <w:gridCol w:w="1276"/>
        <w:gridCol w:w="3974"/>
        <w:gridCol w:w="2130"/>
      </w:tblGrid>
      <w:tr>
        <w:trPr/>
        <w:tc>
          <w:tcPr>
            <w:tcW w:w="9067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СПОРТИВНОЕ ОБОРУДОВАНИЕ ДЛЯ ДЕТСКИХ ИГРОВЫХ ПЛОЩАДОК</w:t>
            </w:r>
          </w:p>
        </w:tc>
      </w:tr>
      <w:tr>
        <w:trPr/>
        <w:tc>
          <w:tcPr>
            <w:tcW w:w="9067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Чехол для песочницы 260х260 см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>
        <w:trPr/>
        <w:tc>
          <w:tcPr>
            <w:tcW w:w="1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Объем (Единица измерения)</w:t>
            </w:r>
          </w:p>
        </w:tc>
        <w:tc>
          <w:tcPr>
            <w:tcW w:w="3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Характеристики:</w:t>
            </w:r>
          </w:p>
        </w:tc>
        <w:tc>
          <w:tcPr>
            <w:tcW w:w="21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Срок:</w:t>
            </w:r>
          </w:p>
        </w:tc>
      </w:tr>
      <w:tr>
        <w:trPr/>
        <w:tc>
          <w:tcPr>
            <w:tcW w:w="1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город Москва, улица Белореченская,</w:t>
            </w: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21 (штука)</w:t>
            </w:r>
          </w:p>
        </w:tc>
        <w:tc>
          <w:tcPr>
            <w:tcW w:w="3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Чехол для песочницы 260х260х20см.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Ткань Оксфорд 600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100 полиэстер повышенной прочности.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Плотность от 350 гр/м2  и выше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Пропиткой из полиуретана, внутреннее бесцветное покрытие, обеспечивающее водонепроницаемость и ветрозащитные свойства ткани.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Обладает стойкостью к органическим растворителям.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Водоупорность ткани от 1000 до 3000 мм водного столба.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Цвет чехла: по согласованию с Заказчиком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Способ крепления чехла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: бордюр - 20 см,  по периметру бордюра люверсы с веревкой.</w:t>
            </w:r>
          </w:p>
          <w:p>
            <w:pPr>
              <w:pStyle w:val="NormalWeb"/>
              <w:shd w:val="clear" w:color="auto" w:fill="FFFFFF"/>
              <w:spacing w:beforeAutospacing="0" w:before="0" w:afterAutospacing="0" w:after="0"/>
              <w:rPr/>
            </w:pPr>
            <w:r>
              <w:rPr/>
            </w:r>
          </w:p>
          <w:p>
            <w:pPr>
              <w:pStyle w:val="NormalWeb"/>
              <w:shd w:val="clear" w:color="auto" w:fill="FFFFFF"/>
              <w:spacing w:beforeAutospacing="0" w:before="0" w:afterAutospacing="0" w:after="0"/>
              <w:rPr/>
            </w:pPr>
            <w:r>
              <w:rPr/>
              <w:t>Мешок для хранения с завязками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1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c 1-го по 30-й календарный день с момента заключения контракта.</w:t>
            </w:r>
          </w:p>
        </w:tc>
      </w:tr>
      <w:tr>
        <w:trPr/>
        <w:tc>
          <w:tcPr>
            <w:tcW w:w="9067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Чехол для песочницы 170х170 см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>
        <w:trPr/>
        <w:tc>
          <w:tcPr>
            <w:tcW w:w="1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Объем (Единица измерения)</w:t>
            </w:r>
          </w:p>
        </w:tc>
        <w:tc>
          <w:tcPr>
            <w:tcW w:w="3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Характеристики:</w:t>
            </w:r>
          </w:p>
        </w:tc>
        <w:tc>
          <w:tcPr>
            <w:tcW w:w="21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Срок:</w:t>
            </w:r>
          </w:p>
        </w:tc>
      </w:tr>
      <w:tr>
        <w:trPr/>
        <w:tc>
          <w:tcPr>
            <w:tcW w:w="1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город Москва, улица Белореченская</w:t>
            </w: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 (Штука)</w:t>
            </w:r>
          </w:p>
        </w:tc>
        <w:tc>
          <w:tcPr>
            <w:tcW w:w="3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Чехол для песочницы 170х170х20см.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Ткань Оксфорд 600.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100 полиэстер повышенной прочности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Плотность от 350 гр/м2  и выше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Пропиткой из полиуретана, внутреннее бесцветное покрытие, обеспечивающее водонепроницаемость и ветрозащитные свойства ткани.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Обладает стойкостью к органическим растворителям.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Водоупорность ткани от 1000 до 3000 мм водного столба.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Цвет чехла: По согласованию с Заказчиком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Способ крепления чехла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: бордюр - 20 см,  по периметру бордюра люверсы с веревкой.</w:t>
            </w:r>
          </w:p>
          <w:p>
            <w:pPr>
              <w:pStyle w:val="NormalWeb"/>
              <w:shd w:val="clear" w:color="auto" w:fill="FFFFFF"/>
              <w:spacing w:lineRule="auto" w:line="240" w:beforeAutospacing="0" w:before="0" w:afterAutospacing="0" w:after="0"/>
              <w:rPr/>
            </w:pPr>
            <w:r>
              <w:rPr/>
            </w:r>
          </w:p>
          <w:p>
            <w:pPr>
              <w:pStyle w:val="NormalWeb"/>
              <w:shd w:val="clear" w:color="auto" w:fill="FFFFFF"/>
              <w:spacing w:lineRule="auto" w:line="240" w:beforeAutospacing="0" w:before="0" w:afterAutospacing="0" w:after="0"/>
              <w:rPr/>
            </w:pPr>
            <w:r>
              <w:rPr/>
              <w:t>Мешок для хранения с завязками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1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c 1-го по 30-й календарный день с момента заключения контракта.</w:t>
            </w:r>
          </w:p>
        </w:tc>
      </w:tr>
      <w:tr>
        <w:trPr/>
        <w:tc>
          <w:tcPr>
            <w:tcW w:w="9067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Чехол для песочницы 215х215 см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>
        <w:trPr/>
        <w:tc>
          <w:tcPr>
            <w:tcW w:w="1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Объем (Единица измерения)</w:t>
            </w:r>
          </w:p>
        </w:tc>
        <w:tc>
          <w:tcPr>
            <w:tcW w:w="3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Характеристики:</w:t>
            </w:r>
          </w:p>
        </w:tc>
        <w:tc>
          <w:tcPr>
            <w:tcW w:w="21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Срок:</w:t>
            </w:r>
          </w:p>
        </w:tc>
      </w:tr>
      <w:tr>
        <w:trPr/>
        <w:tc>
          <w:tcPr>
            <w:tcW w:w="1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город Москва, улица Белореченская</w:t>
            </w: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(Штука)</w:t>
            </w:r>
          </w:p>
        </w:tc>
        <w:tc>
          <w:tcPr>
            <w:tcW w:w="3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Чехол для песочницы 215х215х20см.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Ткань Оксфорд 600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100 полиэстер повышенной прочности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Плотность от 350 гр/м2  и выше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Пропиткой из полиуретана, внутреннее бесцветное покрытие, обеспечивающее водонепроницаемость и ветрозащитные свойства ткани.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Обладает стойкостью к органическим растворителям.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Водоупорность ткани от 1000 до 3000 мм водного столба.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Цвет чехла: по согласованию Заказчиком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Способ крепления чехла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: бордюр - 20 см,  по периметру бордюра  двойная резинка, 2 завязки на углах длиной по 30 см.</w:t>
            </w:r>
          </w:p>
          <w:p>
            <w:pPr>
              <w:pStyle w:val="NormalWeb"/>
              <w:shd w:val="clear" w:color="auto" w:fill="FFFFFF"/>
              <w:spacing w:beforeAutospacing="0" w:before="0" w:afterAutospacing="0" w:after="0"/>
              <w:rPr/>
            </w:pPr>
            <w:r>
              <w:rPr/>
            </w:r>
          </w:p>
          <w:p>
            <w:pPr>
              <w:pStyle w:val="NormalWeb"/>
              <w:shd w:val="clear" w:color="auto" w:fill="FFFFFF"/>
              <w:spacing w:beforeAutospacing="0" w:before="0" w:afterAutospacing="0" w:after="0"/>
              <w:rPr/>
            </w:pPr>
            <w:r>
              <w:rPr/>
              <w:t>Мешок для хранения с завязками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1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c 1-го по 30-й календарный день с момента заключения контракта.</w:t>
            </w:r>
          </w:p>
        </w:tc>
      </w:tr>
      <w:tr>
        <w:trPr/>
        <w:tc>
          <w:tcPr>
            <w:tcW w:w="9067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Чехол для песочницы 200х200 см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>
        <w:trPr/>
        <w:tc>
          <w:tcPr>
            <w:tcW w:w="1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Объем (Единица измерения)</w:t>
            </w:r>
          </w:p>
        </w:tc>
        <w:tc>
          <w:tcPr>
            <w:tcW w:w="3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Характеристики:</w:t>
            </w:r>
          </w:p>
        </w:tc>
        <w:tc>
          <w:tcPr>
            <w:tcW w:w="21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Срок:</w:t>
            </w:r>
          </w:p>
        </w:tc>
      </w:tr>
      <w:tr>
        <w:trPr/>
        <w:tc>
          <w:tcPr>
            <w:tcW w:w="1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город Москва, улица Белореченская</w:t>
            </w: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 (Штука)</w:t>
            </w:r>
          </w:p>
        </w:tc>
        <w:tc>
          <w:tcPr>
            <w:tcW w:w="3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Чехол для песочницы 200х200х20см.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Ткань Оксфорд 600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100 полиэстер повышенной прочности.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Плотность от 350 гр/м2  и выше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Пропиткой из полиуретана, внутреннее бесцветное покрытие, обеспечивающее водонепроницаемость и ветрозащитные свойства ткани.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Обладает стойкостью к органическим растворителям.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Водоупорность ткани от 1000 до 3000 мм водного столба.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Цвет чехла: по согласованию с Заказчиком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Способ крепления чехла: бордюр - 20 см,  по периметру бордюра люверсы с веревкой.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Мешок для хранения с завязками</w:t>
            </w:r>
          </w:p>
        </w:tc>
        <w:tc>
          <w:tcPr>
            <w:tcW w:w="21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c 1-го по 30-й календарный день с момента заключения контракта.</w:t>
            </w:r>
          </w:p>
        </w:tc>
      </w:tr>
      <w:tr>
        <w:trPr/>
        <w:tc>
          <w:tcPr>
            <w:tcW w:w="9067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Чехол для песочницы 150х150 см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  </w:t>
            </w:r>
          </w:p>
        </w:tc>
      </w:tr>
      <w:tr>
        <w:trPr/>
        <w:tc>
          <w:tcPr>
            <w:tcW w:w="1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Объем (Единица измерения)</w:t>
            </w:r>
          </w:p>
        </w:tc>
        <w:tc>
          <w:tcPr>
            <w:tcW w:w="3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Характеристики:</w:t>
            </w:r>
          </w:p>
        </w:tc>
        <w:tc>
          <w:tcPr>
            <w:tcW w:w="21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Срок:</w:t>
            </w:r>
          </w:p>
        </w:tc>
      </w:tr>
      <w:tr>
        <w:trPr/>
        <w:tc>
          <w:tcPr>
            <w:tcW w:w="1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город Москва, улица Белореченская </w:t>
            </w: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 (Штука)</w:t>
            </w:r>
          </w:p>
        </w:tc>
        <w:tc>
          <w:tcPr>
            <w:tcW w:w="3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Чехол для песочницы 150х150х20см.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Ткань Оксфорд 600.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100 полиэстер повышенной прочности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Плотность от 350 гр/м2  и выше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Пропиткой из полиуретана, внутреннее бесцветное покрытие, обеспечивающее водонепроницаемость и ветрозащитные свойства ткани.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Обладает стойкостью к органическим растворителям.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Водоупорность ткани от 1000 до 3000 мм водного столба.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Цвет чехла: по согласованию с Заказчиком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Способ крепления чехла: бордюр - 20 см,  по периметру бордюра люверсы с веревкой.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Мешок для хранения с завязками</w:t>
            </w:r>
          </w:p>
        </w:tc>
        <w:tc>
          <w:tcPr>
            <w:tcW w:w="21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c 1-го по 30-й календарный день с момента заключения контракта.</w:t>
            </w:r>
          </w:p>
        </w:tc>
      </w:tr>
      <w:tr>
        <w:trPr/>
        <w:tc>
          <w:tcPr>
            <w:tcW w:w="9067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Чехол для песочницы 150х150 см </w:t>
            </w:r>
          </w:p>
        </w:tc>
      </w:tr>
      <w:tr>
        <w:trPr/>
        <w:tc>
          <w:tcPr>
            <w:tcW w:w="1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Объем (Единица измерения)</w:t>
            </w:r>
          </w:p>
        </w:tc>
        <w:tc>
          <w:tcPr>
            <w:tcW w:w="3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Характеристики:</w:t>
            </w:r>
          </w:p>
        </w:tc>
        <w:tc>
          <w:tcPr>
            <w:tcW w:w="21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Срок:</w:t>
            </w:r>
          </w:p>
        </w:tc>
      </w:tr>
      <w:tr>
        <w:trPr/>
        <w:tc>
          <w:tcPr>
            <w:tcW w:w="1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город Москва, улица Белореченская</w:t>
            </w: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 (Штука)</w:t>
            </w:r>
          </w:p>
        </w:tc>
        <w:tc>
          <w:tcPr>
            <w:tcW w:w="3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Чехол для песочницы 150х150х20см.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Ткань 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Оксфорд 600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100 полиэстер повышенной прочности.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Плотность от 350 гр/м2  и выше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Пропиткой из полиуретана, внутреннее бесцветное покрытие, обеспечивающее водонепроницаемость и ветрозащитные свойства ткани.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Обладает стойкостью к органическим растворителям.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Водоупорность ткани от 1000 до 3000 мм водного столба.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Цвет чехла:  по согласованию с Заказчиком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Способ крепления чехла: бордюр - 20 см,  по периметру бордюра  двойная резинка, 2 завязки на углах длиной по 30 см.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Мешок для хранения с завязками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1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15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c 1-го по 30-й календарный день с момента заключения контракта.</w:t>
            </w:r>
          </w:p>
        </w:tc>
      </w:tr>
    </w:tbl>
    <w:p>
      <w:pPr>
        <w:pStyle w:val="Normal"/>
        <w:shd w:val="clear" w:color="auto" w:fill="FFFFFF"/>
        <w:spacing w:lineRule="atLeast" w:line="349" w:before="0" w:after="150"/>
        <w:jc w:val="center"/>
        <w:rPr>
          <w:rFonts w:ascii="Arial" w:hAnsi="Arial" w:eastAsia="Times New Roman" w:cs="Arial"/>
          <w:color w:val="2E4358"/>
          <w:sz w:val="18"/>
          <w:szCs w:val="18"/>
          <w:lang w:eastAsia="ru-RU"/>
        </w:rPr>
      </w:pPr>
      <w:r>
        <w:rPr>
          <w:rFonts w:eastAsia="Times New Roman" w:cs="Arial" w:ascii="Arial" w:hAnsi="Arial"/>
          <w:color w:val="2E4358"/>
          <w:sz w:val="18"/>
          <w:szCs w:val="18"/>
          <w:lang w:eastAsia="ru-RU"/>
        </w:rPr>
        <w:t> </w:t>
      </w:r>
    </w:p>
    <w:p>
      <w:pPr>
        <w:pStyle w:val="Normal"/>
        <w:shd w:val="clear" w:color="auto" w:fill="FFFFFF"/>
        <w:spacing w:lineRule="auto" w:line="240" w:before="0" w:after="150"/>
        <w:jc w:val="right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jc w:val="right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jc w:val="right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jc w:val="right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jc w:val="right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jc w:val="right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a3c48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276090"/>
    <w:rPr>
      <w:b/>
      <w:bCs/>
    </w:rPr>
  </w:style>
  <w:style w:type="character" w:styleId="Style14">
    <w:name w:val="Выделение"/>
    <w:basedOn w:val="DefaultParagraphFont"/>
    <w:uiPriority w:val="20"/>
    <w:qFormat/>
    <w:rsid w:val="00276090"/>
    <w:rPr>
      <w:i/>
      <w:iCs/>
    </w:rPr>
  </w:style>
  <w:style w:type="character" w:styleId="Style15" w:customStyle="1">
    <w:name w:val="Текст выноски Знак"/>
    <w:basedOn w:val="DefaultParagraphFont"/>
    <w:link w:val="a7"/>
    <w:uiPriority w:val="99"/>
    <w:semiHidden/>
    <w:qFormat/>
    <w:rsid w:val="002c523c"/>
    <w:rPr>
      <w:rFonts w:ascii="Segoe UI" w:hAnsi="Segoe UI" w:cs="Segoe UI"/>
      <w:sz w:val="18"/>
      <w:szCs w:val="18"/>
    </w:rPr>
  </w:style>
  <w:style w:type="character" w:styleId="ListLabel1">
    <w:name w:val="ListLabel 1"/>
    <w:qFormat/>
    <w:rPr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ListLabel10">
    <w:name w:val="ListLabel 10"/>
    <w:qFormat/>
    <w:rPr>
      <w:sz w:val="20"/>
    </w:rPr>
  </w:style>
  <w:style w:type="character" w:styleId="ListLabel11">
    <w:name w:val="ListLabel 11"/>
    <w:qFormat/>
    <w:rPr>
      <w:sz w:val="20"/>
    </w:rPr>
  </w:style>
  <w:style w:type="character" w:styleId="ListLabel12">
    <w:name w:val="ListLabel 12"/>
    <w:qFormat/>
    <w:rPr>
      <w:sz w:val="20"/>
    </w:rPr>
  </w:style>
  <w:style w:type="character" w:styleId="ListLabel13">
    <w:name w:val="ListLabel 13"/>
    <w:qFormat/>
    <w:rPr>
      <w:sz w:val="20"/>
    </w:rPr>
  </w:style>
  <w:style w:type="character" w:styleId="ListLabel14">
    <w:name w:val="ListLabel 14"/>
    <w:qFormat/>
    <w:rPr>
      <w:sz w:val="20"/>
    </w:rPr>
  </w:style>
  <w:style w:type="character" w:styleId="ListLabel15">
    <w:name w:val="ListLabel 15"/>
    <w:qFormat/>
    <w:rPr>
      <w:sz w:val="20"/>
    </w:rPr>
  </w:style>
  <w:style w:type="character" w:styleId="ListLabel16">
    <w:name w:val="ListLabel 16"/>
    <w:qFormat/>
    <w:rPr>
      <w:sz w:val="20"/>
    </w:rPr>
  </w:style>
  <w:style w:type="character" w:styleId="ListLabel17">
    <w:name w:val="ListLabel 17"/>
    <w:qFormat/>
    <w:rPr>
      <w:sz w:val="20"/>
    </w:rPr>
  </w:style>
  <w:style w:type="character" w:styleId="ListLabel18">
    <w:name w:val="ListLabel 18"/>
    <w:qFormat/>
    <w:rPr>
      <w:sz w:val="20"/>
    </w:rPr>
  </w:style>
  <w:style w:type="character" w:styleId="ListLabel19">
    <w:name w:val="ListLabel 19"/>
    <w:qFormat/>
    <w:rPr>
      <w:sz w:val="20"/>
    </w:rPr>
  </w:style>
  <w:style w:type="character" w:styleId="ListLabel20">
    <w:name w:val="ListLabel 20"/>
    <w:qFormat/>
    <w:rPr>
      <w:sz w:val="20"/>
    </w:rPr>
  </w:style>
  <w:style w:type="character" w:styleId="ListLabel21">
    <w:name w:val="ListLabel 21"/>
    <w:qFormat/>
    <w:rPr>
      <w:sz w:val="20"/>
    </w:rPr>
  </w:style>
  <w:style w:type="character" w:styleId="ListLabel22">
    <w:name w:val="ListLabel 22"/>
    <w:qFormat/>
    <w:rPr>
      <w:sz w:val="20"/>
    </w:rPr>
  </w:style>
  <w:style w:type="character" w:styleId="ListLabel23">
    <w:name w:val="ListLabel 23"/>
    <w:qFormat/>
    <w:rPr>
      <w:sz w:val="20"/>
    </w:rPr>
  </w:style>
  <w:style w:type="character" w:styleId="ListLabel24">
    <w:name w:val="ListLabel 24"/>
    <w:qFormat/>
    <w:rPr>
      <w:sz w:val="20"/>
    </w:rPr>
  </w:style>
  <w:style w:type="character" w:styleId="ListLabel25">
    <w:name w:val="ListLabel 25"/>
    <w:qFormat/>
    <w:rPr>
      <w:sz w:val="20"/>
    </w:rPr>
  </w:style>
  <w:style w:type="character" w:styleId="ListLabel26">
    <w:name w:val="ListLabel 26"/>
    <w:qFormat/>
    <w:rPr>
      <w:sz w:val="20"/>
    </w:rPr>
  </w:style>
  <w:style w:type="character" w:styleId="ListLabel27">
    <w:name w:val="ListLabel 27"/>
    <w:qFormat/>
    <w:rPr>
      <w:sz w:val="20"/>
    </w:rPr>
  </w:style>
  <w:style w:type="character" w:styleId="ListLabel28">
    <w:name w:val="ListLabel 28"/>
    <w:qFormat/>
    <w:rPr>
      <w:rFonts w:eastAsia="Times New Roman" w:cs="Times New Roman"/>
      <w:b/>
      <w:bCs/>
      <w:w w:val="90"/>
      <w:sz w:val="24"/>
      <w:szCs w:val="24"/>
      <w:lang w:val="ru-RU" w:eastAsia="ru-RU" w:bidi="ru-RU"/>
    </w:rPr>
  </w:style>
  <w:style w:type="character" w:styleId="ListLabel29">
    <w:name w:val="ListLabel 29"/>
    <w:qFormat/>
    <w:rPr>
      <w:rFonts w:eastAsia="Times New Roman" w:cs="Times New Roman"/>
      <w:spacing w:val="-17"/>
      <w:w w:val="100"/>
      <w:sz w:val="24"/>
      <w:szCs w:val="24"/>
      <w:lang w:val="ru-RU" w:eastAsia="ru-RU" w:bidi="ru-RU"/>
    </w:rPr>
  </w:style>
  <w:style w:type="character" w:styleId="ListLabel30">
    <w:name w:val="ListLabel 30"/>
    <w:qFormat/>
    <w:rPr>
      <w:rFonts w:eastAsia="Times New Roman" w:cs="Times New Roman"/>
      <w:w w:val="99"/>
      <w:sz w:val="24"/>
      <w:szCs w:val="24"/>
      <w:lang w:val="ru-RU" w:eastAsia="ru-RU" w:bidi="ru-RU"/>
    </w:rPr>
  </w:style>
  <w:style w:type="character" w:styleId="ListLabel31">
    <w:name w:val="ListLabel 31"/>
    <w:qFormat/>
    <w:rPr>
      <w:lang w:val="ru-RU" w:eastAsia="ru-RU" w:bidi="ru-RU"/>
    </w:rPr>
  </w:style>
  <w:style w:type="character" w:styleId="ListLabel32">
    <w:name w:val="ListLabel 32"/>
    <w:qFormat/>
    <w:rPr>
      <w:lang w:val="ru-RU" w:eastAsia="ru-RU" w:bidi="ru-RU"/>
    </w:rPr>
  </w:style>
  <w:style w:type="character" w:styleId="ListLabel33">
    <w:name w:val="ListLabel 33"/>
    <w:qFormat/>
    <w:rPr>
      <w:lang w:val="ru-RU" w:eastAsia="ru-RU" w:bidi="ru-RU"/>
    </w:rPr>
  </w:style>
  <w:style w:type="character" w:styleId="ListLabel34">
    <w:name w:val="ListLabel 34"/>
    <w:qFormat/>
    <w:rPr>
      <w:lang w:val="ru-RU" w:eastAsia="ru-RU" w:bidi="ru-RU"/>
    </w:rPr>
  </w:style>
  <w:style w:type="character" w:styleId="ListLabel35">
    <w:name w:val="ListLabel 35"/>
    <w:qFormat/>
    <w:rPr>
      <w:lang w:val="ru-RU" w:eastAsia="ru-RU" w:bidi="ru-RU"/>
    </w:rPr>
  </w:style>
  <w:style w:type="character" w:styleId="ListLabel36">
    <w:name w:val="ListLabel 36"/>
    <w:qFormat/>
    <w:rPr>
      <w:lang w:val="ru-RU" w:eastAsia="ru-RU" w:bidi="ru-RU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Free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FreeSans"/>
    </w:rPr>
  </w:style>
  <w:style w:type="paragraph" w:styleId="NormalWeb">
    <w:name w:val="Normal (Web)"/>
    <w:basedOn w:val="Normal"/>
    <w:uiPriority w:val="99"/>
    <w:unhideWhenUsed/>
    <w:qFormat/>
    <w:rsid w:val="0027609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1"/>
    <w:qFormat/>
    <w:rsid w:val="00ef62a4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a8"/>
    <w:uiPriority w:val="99"/>
    <w:semiHidden/>
    <w:unhideWhenUsed/>
    <w:qFormat/>
    <w:rsid w:val="002c523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LibreOffice/5.1.6.2$Linux_X86_64 LibreOffice_project/10m0$Build-2</Application>
  <Pages>6</Pages>
  <Words>591</Words>
  <Characters>3762</Characters>
  <CharactersWithSpaces>4273</CharactersWithSpaces>
  <Paragraphs>114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2019-03-31T00:20:00Z</dcterms:created>
  <dc:creator>Грызлова Инна Владимировна</dc:creator>
  <dc:description/>
  <dc:language>ru-RU</dc:language>
  <cp:lastModifiedBy/>
  <cp:lastPrinted>2019-03-22T11:04:00Z</cp:lastPrinted>
  <dcterms:modified xsi:type="dcterms:W3CDTF">2019-04-01T13:37:00Z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