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0"/>
        <w:rPr/>
      </w:pPr>
      <w:r>
        <w:rPr/>
        <w:t>Общие сведения.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0491" w:type="dxa"/>
        <w:jc w:val="lef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75"/>
        <w:gridCol w:w="2922"/>
        <w:gridCol w:w="6694"/>
      </w:tblGrid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Данные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1.1.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Основание приобретения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Вновь приобретаемое оборудование 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1.2.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Условия эксплуатации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Оборудование эксплуатируется внутри здания при положительных температурах. 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1.3.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Назначение оборудования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Используется для снятия и установки рабочих колес насосного оборудования, универсальных соединений, шкивов, подшипников, сгибания, правки различных деталей и узлов, запрессовке, выпрессовке узлов/агрегатов (подшипников). 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1.4.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Режим работы оборудования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Периодически, для ремонта узлов и механизмов.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1.5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auto"/>
              </w:rPr>
              <w:t>Тип изготовления оборудования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Напольный пресс, двухскоростной привод, механическая лебедка для позиционирования стола по высоте, ручной и ножной комбинированный привод, ход штока поршня до 200 мм, регулируемый по высоте стол, стрелочный указатель прикладываемого усилия.</w:t>
            </w:r>
          </w:p>
        </w:tc>
      </w:tr>
      <w:tr>
        <w:trPr/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1.6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auto"/>
              </w:rPr>
              <w:t>Год изготовления оборудования не ранее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Не ранее 1 квартала 2019г., новый не бывший в употреблении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1.7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Сведения </w:t>
            </w:r>
          </w:p>
          <w:p>
            <w:pPr>
              <w:pStyle w:val="Normal"/>
              <w:rPr>
                <w:color w:val="auto"/>
              </w:rPr>
            </w:pPr>
            <w:r>
              <w:rPr/>
              <w:t>о производителях (изготовителях) оборудования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ООО "Производственная Компания ТехАвто",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г. Москва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Дербеневская наб. д. 11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+7 (495) 646-11-97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teh-avto@yandex.ru</w:t>
            </w:r>
          </w:p>
        </w:tc>
      </w:tr>
      <w:tr>
        <w:trPr>
          <w:trHeight w:val="285" w:hRule="atLeast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both"/>
              <w:rPr/>
            </w:pPr>
            <w:r>
              <w:rPr/>
              <w:t>1.8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/>
              <w:t>Срок ввода оборудования в эксплуатацию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2019г.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1"/>
        </w:numPr>
        <w:ind w:left="0" w:hanging="540"/>
        <w:jc w:val="both"/>
        <w:outlineLvl w:val="0"/>
        <w:rPr/>
      </w:pPr>
      <w:r>
        <w:rPr/>
        <w:t>Общие технические характеристики.</w:t>
      </w:r>
    </w:p>
    <w:p>
      <w:pPr>
        <w:pStyle w:val="Normal"/>
        <w:rPr/>
      </w:pPr>
      <w:r>
        <w:rPr/>
      </w:r>
    </w:p>
    <w:tbl>
      <w:tblPr>
        <w:tblW w:w="10491" w:type="dxa"/>
        <w:jc w:val="lef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1056"/>
        <w:gridCol w:w="3373"/>
        <w:gridCol w:w="3033"/>
        <w:gridCol w:w="3028"/>
      </w:tblGrid>
      <w:tr>
        <w:trPr/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Данные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Обоснование </w:t>
            </w:r>
          </w:p>
        </w:tc>
      </w:tr>
      <w:tr>
        <w:trPr>
          <w:trHeight w:val="604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Марка (модель) оборудования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Пресс напольный с манометром и лебедкой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Развиваемое усилие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50 тс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Ход штока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200мм</w:t>
            </w:r>
          </w:p>
        </w:tc>
        <w:tc>
          <w:tcPr>
            <w:tcW w:w="3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2.4.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Ширина стола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730 мм</w:t>
            </w:r>
          </w:p>
        </w:tc>
        <w:tc>
          <w:tcPr>
            <w:tcW w:w="3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2.5.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Габаритные размеры, мм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1030х800х1877</w:t>
            </w:r>
          </w:p>
        </w:tc>
        <w:tc>
          <w:tcPr>
            <w:tcW w:w="3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2.6.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Масса, не более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300 кг</w:t>
            </w:r>
          </w:p>
        </w:tc>
        <w:tc>
          <w:tcPr>
            <w:tcW w:w="3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Конструктивное исполнение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rFonts w:cs="Arial" w:ascii="Arial" w:hAnsi="Arial"/>
                <w:i/>
                <w:sz w:val="18"/>
                <w:szCs w:val="18"/>
              </w:rPr>
              <w:t xml:space="preserve">- </w:t>
            </w:r>
            <w:r>
              <w:rPr>
                <w:i/>
                <w:szCs w:val="24"/>
              </w:rPr>
              <w:t>гидравлический;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напольный с ручным приводом;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лебедка;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горизонтальное перемещение цилиндра;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- 2-х скоростная помпа;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система автовозвращение;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хромированная поверхность гидроцилиндра;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клапан-ограничитель;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манометр;</w:t>
            </w:r>
          </w:p>
          <w:p>
            <w:pPr>
              <w:pStyle w:val="Normal"/>
              <w:shd w:val="clear" w:color="auto" w:fill="FFFFFF"/>
              <w:rPr>
                <w:i/>
                <w:i/>
                <w:szCs w:val="24"/>
              </w:rPr>
            </w:pPr>
            <w:r>
              <w:rPr>
                <w:i/>
                <w:szCs w:val="24"/>
              </w:rPr>
              <w:t>- V-образные блоки.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3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741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Срок службы оборудования и основных рабочих органов, не менее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Устанавливается заводом изготовителем.</w:t>
            </w:r>
          </w:p>
        </w:tc>
        <w:tc>
          <w:tcPr>
            <w:tcW w:w="3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543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Автоматизация и программное обеспечение</w:t>
            </w:r>
          </w:p>
          <w:p>
            <w:pPr>
              <w:pStyle w:val="Normal"/>
              <w:rPr/>
            </w:pPr>
            <w:r>
              <w:rPr/>
              <w:t>(</w:t>
            </w:r>
            <w:r>
              <w:rPr>
                <w:i/>
              </w:rPr>
              <w:t>В случае отсутствия требований, исключить данную строку</w:t>
            </w:r>
            <w:r>
              <w:rPr/>
              <w:t>)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Не требуется</w:t>
            </w:r>
          </w:p>
        </w:tc>
        <w:tc>
          <w:tcPr>
            <w:tcW w:w="3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820" w:hRule="atLeast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2.10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Параметры электроснабжения потребителей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Не требуется</w:t>
            </w:r>
          </w:p>
        </w:tc>
        <w:tc>
          <w:tcPr>
            <w:tcW w:w="30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true"/>
        <w:numPr>
          <w:ilvl w:val="0"/>
          <w:numId w:val="1"/>
        </w:numPr>
        <w:ind w:left="0" w:hanging="540"/>
        <w:jc w:val="both"/>
        <w:outlineLvl w:val="0"/>
        <w:rPr/>
      </w:pPr>
      <w:r>
        <w:rPr/>
        <w:t>Комплектность поставки.</w:t>
      </w:r>
    </w:p>
    <w:p>
      <w:pPr>
        <w:pStyle w:val="Normal"/>
        <w:rPr/>
      </w:pPr>
      <w:r>
        <w:rPr/>
      </w:r>
    </w:p>
    <w:tbl>
      <w:tblPr>
        <w:tblW w:w="10491" w:type="dxa"/>
        <w:jc w:val="lef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764"/>
        <w:gridCol w:w="2968"/>
        <w:gridCol w:w="6759"/>
      </w:tblGrid>
      <w:tr>
        <w:trPr>
          <w:trHeight w:val="820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Вспомогательное оборудование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Необходимые приспособления, инструмент, оснастку, установочные башмаки, анкерные болты и т.п. для монтажа оборудования.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Комплект пуансонов с матрицей для пресса.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Комплект масел для первичного запуска станка.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Комплект быстро изнашивающихся деталей в количестве, обеспечивающем стабильную работу оборудования в течение гарантийного срока эксплуатации. 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3.2.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Документация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1. Сертификат соответствия Госстандарта России.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2. Паспорт гидравлического пресса.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3. Инструкция по эксплуатации на русском языке.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4. Каталог запасных частей на русском языке.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5. Руководство по ремонту и обслуживанию на русском языке.</w:t>
            </w:r>
          </w:p>
        </w:tc>
      </w:tr>
      <w:tr>
        <w:trPr>
          <w:trHeight w:val="1168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3.3.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Гарантийные обязательства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Поставщик одновременно с поставкой товара обязан предоставить свою гарантию (гарантию Поставщика) на данный товар. Срок действия такой гарантии должен быть не менее чем срок действия гарантии производителя данного товара и не менее 24 месяцев с даты подписания акта ввода оборудования в эксплуатацию. Организация гарантийного обслуживания в течение гарантийного срока поставленных товаров осуществляется на следующих условиях: в период гарантийного срока. Поставщик обязуется за свой счет производить необходимый ремонт, устранение недостатков в соответствии с требованиями действующего законодательства; гарантийное обслуживание товара осуществляется Поставщиком с выездом на место эксплуатации оборудования.</w:t>
            </w:r>
          </w:p>
        </w:tc>
      </w:tr>
      <w:tr>
        <w:trPr>
          <w:trHeight w:val="1483" w:hRule="atLeast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3.4.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Транспортные расходы и доставка оборудования.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 xml:space="preserve">Транспортные расходы до: 678188, Республика Саха (Якутия), Мирнинский р-н, г. Удачный, склады УО ООО «ПТВС» включить в стоимость гидравлического пресса. </w:t>
            </w:r>
          </w:p>
          <w:p>
            <w:pPr>
              <w:pStyle w:val="Normal"/>
              <w:jc w:val="both"/>
              <w:rPr>
                <w:i/>
                <w:i/>
              </w:rPr>
            </w:pPr>
            <w:r>
              <w:rPr>
                <w:i/>
              </w:rPr>
              <w:t>Товар поставляется в упакованном виде в соответствии с техническими условиями и в таре, обеспечивающей сохранность Товара по количеству и качеству при транспортировке и хранению, исключающей возможность его порчи, утраты и/или повреждения в период загрузки (разгрузки). Упаковка (тара) должна быть целой, сухой, не деформированной.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hanging="0"/>
        <w:jc w:val="both"/>
        <w:outlineLvl w:val="0"/>
        <w:rPr/>
      </w:pPr>
      <w:r>
        <w:rPr/>
      </w:r>
    </w:p>
    <w:sectPr>
      <w:type w:val="nextPage"/>
      <w:pgSz w:w="11906" w:h="16838"/>
      <w:pgMar w:left="1701" w:right="1134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link w:val="10"/>
    <w:qFormat/>
    <w:pPr>
      <w:keepNext w:val="true"/>
      <w:jc w:val="right"/>
      <w:outlineLvl w:val="0"/>
    </w:pPr>
    <w:rPr>
      <w:b/>
      <w:sz w:val="28"/>
    </w:rPr>
  </w:style>
  <w:style w:type="paragraph" w:styleId="2">
    <w:name w:val="Heading 2"/>
    <w:basedOn w:val="Normal"/>
    <w:link w:val="20"/>
    <w:qFormat/>
    <w:pPr>
      <w:keepNext w:val="true"/>
      <w:jc w:val="center"/>
      <w:outlineLvl w:val="1"/>
    </w:pPr>
    <w:rPr>
      <w:b/>
      <w:sz w:val="28"/>
    </w:rPr>
  </w:style>
  <w:style w:type="paragraph" w:styleId="3">
    <w:name w:val="Heading 3"/>
    <w:basedOn w:val="Normal"/>
    <w:link w:val="30"/>
    <w:qFormat/>
    <w:pPr>
      <w:keepNext w:val="true"/>
      <w:keepLines/>
      <w:spacing w:before="200" w:after="0"/>
      <w:outlineLvl w:val="2"/>
    </w:pPr>
    <w:rPr>
      <w:rFonts w:ascii="Cambria" w:hAnsi="Cambria"/>
      <w:b/>
      <w:color w:val="4F81BD"/>
    </w:rPr>
  </w:style>
  <w:style w:type="paragraph" w:styleId="5">
    <w:name w:val="Heading 5"/>
    <w:basedOn w:val="Normal"/>
    <w:link w:val="50"/>
    <w:qFormat/>
    <w:pPr>
      <w:keepNext w:val="true"/>
      <w:outlineLvl w:val="4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0">
    <w:name w:val="Интернет-ссылка"/>
    <w:basedOn w:val="DefaultParagraphFont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Pr>
      <w:b/>
      <w:sz w:val="28"/>
    </w:rPr>
  </w:style>
  <w:style w:type="character" w:styleId="21" w:customStyle="1">
    <w:name w:val="Заголовок 2 Знак"/>
    <w:basedOn w:val="DefaultParagraphFont"/>
    <w:link w:val="2"/>
    <w:semiHidden/>
    <w:qFormat/>
    <w:rPr>
      <w:b/>
      <w:sz w:val="28"/>
    </w:rPr>
  </w:style>
  <w:style w:type="character" w:styleId="31" w:customStyle="1">
    <w:name w:val="Заголовок 3 Знак"/>
    <w:basedOn w:val="DefaultParagraphFont"/>
    <w:link w:val="3"/>
    <w:semiHidden/>
    <w:qFormat/>
    <w:rPr>
      <w:rFonts w:ascii="Cambria" w:hAnsi="Cambria"/>
      <w:b/>
      <w:color w:val="4F81BD"/>
    </w:rPr>
  </w:style>
  <w:style w:type="character" w:styleId="51" w:customStyle="1">
    <w:name w:val="Заголовок 5 Знак"/>
    <w:basedOn w:val="DefaultParagraphFont"/>
    <w:link w:val="5"/>
    <w:semiHidden/>
    <w:qFormat/>
    <w:rPr>
      <w:b/>
    </w:rPr>
  </w:style>
  <w:style w:type="character" w:styleId="Style11" w:customStyle="1">
    <w:name w:val="Верхний колонтитул Знак"/>
    <w:basedOn w:val="DefaultParagraphFont"/>
    <w:link w:val="a3"/>
    <w:semiHidden/>
    <w:qFormat/>
    <w:rPr/>
  </w:style>
  <w:style w:type="character" w:styleId="Style12" w:customStyle="1">
    <w:name w:val="Нижний колонтитул Знак"/>
    <w:basedOn w:val="DefaultParagraphFont"/>
    <w:link w:val="a5"/>
    <w:semiHidden/>
    <w:qFormat/>
    <w:rPr/>
  </w:style>
  <w:style w:type="character" w:styleId="Pagenumber">
    <w:name w:val="page number"/>
    <w:basedOn w:val="DefaultParagraphFont"/>
    <w:qFormat/>
    <w:rPr/>
  </w:style>
  <w:style w:type="character" w:styleId="Style13" w:customStyle="1">
    <w:name w:val="Текст выноски Знак"/>
    <w:basedOn w:val="DefaultParagraphFont"/>
    <w:link w:val="a7"/>
    <w:qFormat/>
    <w:rPr>
      <w:rFonts w:ascii="Tahoma" w:hAnsi="Tahoma"/>
      <w:sz w:val="16"/>
    </w:rPr>
  </w:style>
  <w:style w:type="character" w:styleId="Style14" w:customStyle="1">
    <w:name w:val="Текст примечания Знак"/>
    <w:basedOn w:val="DefaultParagraphFont"/>
    <w:link w:val="ae"/>
    <w:uiPriority w:val="99"/>
    <w:semiHidden/>
    <w:qFormat/>
    <w:rsid w:val="00fc27ab"/>
    <w:rPr>
      <w:sz w:val="20"/>
    </w:rPr>
  </w:style>
  <w:style w:type="character" w:styleId="12" w:customStyle="1">
    <w:name w:val="Основной шрифт абзаца1"/>
    <w:link w:val="af0"/>
    <w:qFormat/>
    <w:rsid w:val="00ae0806"/>
    <w:rPr>
      <w:rFonts w:ascii="Verdana" w:hAnsi="Verdana" w:eastAsia="Verdana"/>
      <w:color w:val="auto"/>
    </w:rPr>
  </w:style>
  <w:style w:type="character" w:styleId="13" w:customStyle="1">
    <w:name w:val="Гиперссылка1"/>
    <w:qFormat/>
    <w:rsid w:val="0091369e"/>
    <w:rPr>
      <w:color w:val="0000FF"/>
      <w:sz w:val="22"/>
      <w:u w:val="single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Header"/>
    <w:basedOn w:val="Normal"/>
    <w:link w:val="a4"/>
    <w:pPr>
      <w:tabs>
        <w:tab w:val="center" w:pos="4677" w:leader="none"/>
        <w:tab w:val="right" w:pos="9355" w:leader="none"/>
      </w:tabs>
    </w:pPr>
    <w:rPr/>
  </w:style>
  <w:style w:type="paragraph" w:styleId="4" w:customStyle="1">
    <w:name w:val="заголовок 4"/>
    <w:basedOn w:val="Normal"/>
    <w:qFormat/>
    <w:pPr>
      <w:keepNext w:val="true"/>
      <w:widowControl w:val="false"/>
      <w:jc w:val="center"/>
    </w:pPr>
    <w:rPr>
      <w:rFonts w:ascii="Courier New" w:hAnsi="Courier New"/>
    </w:rPr>
  </w:style>
  <w:style w:type="paragraph" w:styleId="Style21">
    <w:name w:val="Footer"/>
    <w:basedOn w:val="Normal"/>
    <w:link w:val="a6"/>
    <w:pPr>
      <w:tabs>
        <w:tab w:val="center" w:pos="4677" w:leader="none"/>
        <w:tab w:val="right" w:pos="9355" w:leader="none"/>
      </w:tabs>
    </w:pPr>
    <w:rPr/>
  </w:style>
  <w:style w:type="paragraph" w:styleId="FR1" w:customStyle="1">
    <w:name w:val="FR1"/>
    <w:qFormat/>
    <w:pPr>
      <w:widowControl w:val="false"/>
      <w:bidi w:val="0"/>
      <w:spacing w:before="240" w:after="0"/>
      <w:ind w:left="120" w:hanging="0"/>
      <w:jc w:val="left"/>
    </w:pPr>
    <w:rPr>
      <w:rFonts w:ascii="Arial" w:hAnsi="Arial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BalloonText">
    <w:name w:val="Balloon Text"/>
    <w:basedOn w:val="Normal"/>
    <w:link w:val="a8"/>
    <w:qFormat/>
    <w:pPr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af"/>
    <w:uiPriority w:val="99"/>
    <w:semiHidden/>
    <w:unhideWhenUsed/>
    <w:qFormat/>
    <w:rsid w:val="00fc27ab"/>
    <w:pPr/>
    <w:rPr>
      <w:sz w:val="20"/>
    </w:rPr>
  </w:style>
  <w:style w:type="paragraph" w:styleId="14" w:customStyle="1">
    <w:name w:val="Обычный1"/>
    <w:qFormat/>
    <w:rsid w:val="00ae0806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22" w:customStyle="1">
    <w:name w:val="Знак"/>
    <w:basedOn w:val="14"/>
    <w:link w:val="13"/>
    <w:qFormat/>
    <w:rsid w:val="00ae0806"/>
    <w:pPr>
      <w:spacing w:lineRule="exact" w:line="240" w:before="0" w:after="160"/>
    </w:pPr>
    <w:rPr>
      <w:rFonts w:ascii="Verdana" w:hAnsi="Verdana" w:eastAsia="Verdana"/>
      <w:color w:val="auto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d">
    <w:name w:val="Table Grid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LibreOffice/6.0.7.3$Linux_X86_64 LibreOffice_project/00m0$Build-3</Application>
  <Pages>3</Pages>
  <Words>482</Words>
  <Characters>3431</Characters>
  <CharactersWithSpaces>3822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2019-04-04T10:24:00Z</dcterms:created>
  <dc:creator>Мещерякова Евгения Валерьевна</dc:creator>
  <dc:description/>
  <dc:language>ru-RU</dc:language>
  <cp:lastModifiedBy/>
  <cp:lastPrinted>2019-04-04T08:04:00Z</cp:lastPrinted>
  <dcterms:modified xsi:type="dcterms:W3CDTF">2019-04-11T16:16:24Z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